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031" w:rsidRDefault="00537031" w:rsidP="00817A1C">
      <w:pPr>
        <w:pStyle w:val="a3"/>
        <w:spacing w:line="240" w:lineRule="exact"/>
        <w:jc w:val="left"/>
        <w:rPr>
          <w:rFonts w:ascii="微软雅黑" w:eastAsia="微软雅黑" w:hAnsi="微软雅黑" w:cs="宋体"/>
          <w:sz w:val="22"/>
          <w:szCs w:val="22"/>
        </w:rPr>
      </w:pPr>
    </w:p>
    <w:p w:rsidR="00817A1C" w:rsidRDefault="001B3E9E" w:rsidP="00817A1C">
      <w:pPr>
        <w:pStyle w:val="a3"/>
        <w:spacing w:line="600" w:lineRule="exact"/>
        <w:jc w:val="center"/>
        <w:rPr>
          <w:rFonts w:ascii="微软雅黑" w:eastAsia="微软雅黑" w:hAnsi="微软雅黑" w:cs="宋体"/>
          <w:b/>
          <w:color w:val="002060"/>
          <w:sz w:val="40"/>
          <w:szCs w:val="40"/>
        </w:rPr>
      </w:pPr>
      <w:r w:rsidRPr="00817A1C">
        <w:rPr>
          <w:rFonts w:ascii="微软雅黑" w:eastAsia="微软雅黑" w:hAnsi="微软雅黑" w:cs="宋体" w:hint="eastAsia"/>
          <w:b/>
          <w:color w:val="002060"/>
          <w:sz w:val="40"/>
          <w:szCs w:val="40"/>
        </w:rPr>
        <w:t>最高人民法院</w:t>
      </w:r>
    </w:p>
    <w:p w:rsidR="001B3E9E" w:rsidRPr="00817A1C" w:rsidRDefault="001B3E9E" w:rsidP="00817A1C">
      <w:pPr>
        <w:pStyle w:val="a3"/>
        <w:spacing w:line="600" w:lineRule="exact"/>
        <w:jc w:val="center"/>
        <w:rPr>
          <w:rFonts w:ascii="微软雅黑" w:eastAsia="微软雅黑" w:hAnsi="微软雅黑" w:cs="宋体"/>
          <w:b/>
          <w:color w:val="002060"/>
          <w:sz w:val="40"/>
          <w:szCs w:val="40"/>
        </w:rPr>
      </w:pPr>
      <w:r w:rsidRPr="00817A1C">
        <w:rPr>
          <w:rFonts w:ascii="微软雅黑" w:eastAsia="微软雅黑" w:hAnsi="微软雅黑" w:cs="宋体" w:hint="eastAsia"/>
          <w:b/>
          <w:color w:val="002060"/>
          <w:spacing w:val="-20"/>
          <w:sz w:val="40"/>
          <w:szCs w:val="40"/>
        </w:rPr>
        <w:t>关于人民法院办理执行异议和复议案件若干问题的规定</w:t>
      </w:r>
    </w:p>
    <w:p w:rsidR="00DF66D1" w:rsidRPr="00817A1C" w:rsidRDefault="00DF66D1" w:rsidP="00537031">
      <w:pPr>
        <w:pStyle w:val="a3"/>
        <w:spacing w:line="240" w:lineRule="exact"/>
        <w:jc w:val="center"/>
        <w:rPr>
          <w:rFonts w:ascii="微软雅黑" w:eastAsia="微软雅黑" w:hAnsi="微软雅黑" w:cs="宋体"/>
          <w:sz w:val="22"/>
          <w:szCs w:val="22"/>
        </w:rPr>
      </w:pPr>
    </w:p>
    <w:p w:rsidR="00817A1C" w:rsidRPr="00817A1C" w:rsidRDefault="00817A1C" w:rsidP="00537031">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p>
    <w:p w:rsidR="00817A1C" w:rsidRPr="00817A1C" w:rsidRDefault="00817A1C" w:rsidP="00537031">
      <w:pPr>
        <w:pStyle w:val="a3"/>
        <w:spacing w:line="240" w:lineRule="exact"/>
        <w:jc w:val="center"/>
        <w:rPr>
          <w:rFonts w:ascii="微软雅黑" w:eastAsia="微软雅黑" w:hAnsi="微软雅黑" w:cs="宋体" w:hint="eastAsia"/>
          <w:sz w:val="22"/>
          <w:szCs w:val="22"/>
        </w:rPr>
      </w:pPr>
    </w:p>
    <w:p w:rsidR="001B3E9E" w:rsidRPr="00817A1C" w:rsidRDefault="001B3E9E" w:rsidP="00817A1C">
      <w:pPr>
        <w:pStyle w:val="a3"/>
        <w:spacing w:line="240" w:lineRule="exact"/>
        <w:ind w:leftChars="200" w:left="420" w:rightChars="200" w:right="420" w:firstLineChars="200" w:firstLine="420"/>
        <w:jc w:val="left"/>
        <w:rPr>
          <w:rFonts w:ascii="微软雅黑" w:eastAsia="微软雅黑" w:hAnsi="微软雅黑" w:cs="宋体"/>
        </w:rPr>
      </w:pPr>
      <w:r w:rsidRPr="00817A1C">
        <w:rPr>
          <w:rFonts w:ascii="微软雅黑" w:eastAsia="微软雅黑" w:hAnsi="微软雅黑" w:cs="宋体" w:hint="eastAsia"/>
        </w:rPr>
        <w:t>（2014年12月29日最高人民法院审判委员会第1638次会议通过，根据2020年12月23日最高人民法院审判委员会第1823次会议通过的《最高人民法院关于修改〈最高人民法院关于人民法院扣押铁路运输货物若干问题的规定〉等十八件执行类司法解释的决定》修正）</w:t>
      </w:r>
      <w:r w:rsidR="00537031" w:rsidRPr="00817A1C">
        <w:rPr>
          <w:rFonts w:ascii="微软雅黑" w:eastAsia="微软雅黑" w:hAnsi="微软雅黑" w:cs="宋体" w:hint="eastAsia"/>
        </w:rPr>
        <w:t>，自2021年1月1日起执行。</w:t>
      </w:r>
    </w:p>
    <w:p w:rsidR="001B3E9E" w:rsidRPr="00817A1C" w:rsidRDefault="001B3E9E" w:rsidP="00817A1C">
      <w:pPr>
        <w:pStyle w:val="a3"/>
        <w:spacing w:line="320" w:lineRule="exact"/>
        <w:rPr>
          <w:rFonts w:ascii="微软雅黑" w:eastAsia="微软雅黑" w:hAnsi="微软雅黑" w:cs="宋体"/>
          <w:sz w:val="24"/>
          <w:szCs w:val="24"/>
        </w:rPr>
      </w:pPr>
    </w:p>
    <w:p w:rsidR="001B3E9E" w:rsidRPr="00817A1C" w:rsidRDefault="00F8229C"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001B3E9E" w:rsidRPr="00817A1C">
        <w:rPr>
          <w:rFonts w:ascii="微软雅黑" w:eastAsia="微软雅黑" w:hAnsi="微软雅黑" w:cs="宋体" w:hint="eastAsia"/>
          <w:sz w:val="24"/>
          <w:szCs w:val="24"/>
        </w:rPr>
        <w:t>为了规范人民法院办理执行异议和复议案件，维护当事人、利害关系</w:t>
      </w:r>
      <w:proofErr w:type="gramStart"/>
      <w:r w:rsidR="001B3E9E" w:rsidRPr="00817A1C">
        <w:rPr>
          <w:rFonts w:ascii="微软雅黑" w:eastAsia="微软雅黑" w:hAnsi="微软雅黑" w:cs="宋体" w:hint="eastAsia"/>
          <w:sz w:val="24"/>
          <w:szCs w:val="24"/>
        </w:rPr>
        <w:t>人和案</w:t>
      </w:r>
      <w:proofErr w:type="gramEnd"/>
      <w:r w:rsidR="001B3E9E" w:rsidRPr="00817A1C">
        <w:rPr>
          <w:rFonts w:ascii="微软雅黑" w:eastAsia="微软雅黑" w:hAnsi="微软雅黑" w:cs="宋体" w:hint="eastAsia"/>
          <w:sz w:val="24"/>
          <w:szCs w:val="24"/>
        </w:rPr>
        <w:t>外人的合法权益，根据民事诉讼法等法律规定，结合人民法院执行工作实际，制定本规定。</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Pr="009861E5">
        <w:rPr>
          <w:rFonts w:ascii="微软雅黑" w:eastAsia="微软雅黑" w:hAnsi="微软雅黑" w:cs="宋体" w:hint="eastAsia"/>
          <w:b/>
          <w:bCs/>
          <w:sz w:val="24"/>
          <w:szCs w:val="24"/>
        </w:rPr>
        <w:t>第一条</w:t>
      </w:r>
      <w:r w:rsidR="00DF66D1"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sz w:val="24"/>
          <w:szCs w:val="24"/>
        </w:rPr>
        <w:t>异议人提出执行异议或者复议申请人申请复议，应当向人民法院提交申请书。申请书应当载明具体的异议或者复议请求、事实、理由等内容，并附下列材料：</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（一）异议人或者复议申请人的身份证明；</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（二）相关证据材料；</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（三）送达地址和联系方式。</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b/>
          <w:sz w:val="24"/>
          <w:szCs w:val="24"/>
        </w:rPr>
        <w:t>第二条</w:t>
      </w:r>
      <w:r w:rsidR="00DF66D1"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sz w:val="24"/>
          <w:szCs w:val="24"/>
        </w:rPr>
        <w:t>执行异议符合民事诉讼法第二百二十五条或者第二百二十七条规定条件的，人民法院应当在三日内立案，并在立案后三日内通知异议人和相关当事人。不符合受理条件的，裁定不予受理；立案后发现不符合受理条件的，裁定驳回申请。</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执行异议申请材料不齐备的，人民法院应当一次性告知异议人在三日内补足，逾期未补足的，不予受理。</w:t>
      </w:r>
    </w:p>
    <w:p w:rsidR="001B3E9E" w:rsidRPr="00817A1C" w:rsidRDefault="00EB1896"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异议人对不予受理或</w:t>
      </w:r>
      <w:r w:rsidR="001B3E9E" w:rsidRPr="00817A1C">
        <w:rPr>
          <w:rFonts w:ascii="微软雅黑" w:eastAsia="微软雅黑" w:hAnsi="微软雅黑" w:cs="宋体" w:hint="eastAsia"/>
          <w:sz w:val="24"/>
          <w:szCs w:val="24"/>
        </w:rPr>
        <w:t>驳回申请裁定不服的，可以自裁定送达之日起十日内向上一级人民法院申请复议。上一级人民法院审查后认为符合受理条件的，应当裁定撤销原裁定，指令执行法院立案或者对执行异议进行审查。</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b/>
          <w:sz w:val="24"/>
          <w:szCs w:val="24"/>
        </w:rPr>
        <w:t>第三条</w:t>
      </w:r>
      <w:r w:rsidR="00DF66D1"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sz w:val="24"/>
          <w:szCs w:val="24"/>
        </w:rPr>
        <w:t>执行法院收到执行异议后三日内既不立案又不</w:t>
      </w:r>
      <w:proofErr w:type="gramStart"/>
      <w:r w:rsidRPr="00817A1C">
        <w:rPr>
          <w:rFonts w:ascii="微软雅黑" w:eastAsia="微软雅黑" w:hAnsi="微软雅黑" w:cs="宋体" w:hint="eastAsia"/>
          <w:sz w:val="24"/>
          <w:szCs w:val="24"/>
        </w:rPr>
        <w:t>作出</w:t>
      </w:r>
      <w:proofErr w:type="gramEnd"/>
      <w:r w:rsidRPr="00817A1C">
        <w:rPr>
          <w:rFonts w:ascii="微软雅黑" w:eastAsia="微软雅黑" w:hAnsi="微软雅黑" w:cs="宋体" w:hint="eastAsia"/>
          <w:sz w:val="24"/>
          <w:szCs w:val="24"/>
        </w:rPr>
        <w:t>不予受理裁定，或者受理后无正当理由超过法定期限不</w:t>
      </w:r>
      <w:proofErr w:type="gramStart"/>
      <w:r w:rsidRPr="00817A1C">
        <w:rPr>
          <w:rFonts w:ascii="微软雅黑" w:eastAsia="微软雅黑" w:hAnsi="微软雅黑" w:cs="宋体" w:hint="eastAsia"/>
          <w:sz w:val="24"/>
          <w:szCs w:val="24"/>
        </w:rPr>
        <w:t>作出</w:t>
      </w:r>
      <w:proofErr w:type="gramEnd"/>
      <w:r w:rsidRPr="00817A1C">
        <w:rPr>
          <w:rFonts w:ascii="微软雅黑" w:eastAsia="微软雅黑" w:hAnsi="微软雅黑" w:cs="宋体" w:hint="eastAsia"/>
          <w:sz w:val="24"/>
          <w:szCs w:val="24"/>
        </w:rPr>
        <w:t>异议裁定的，异议人可以向上一级人民法院提出异议。上一级人民法院审查后认为理由成立的，应当指令执行法院在三日内立案或者在十五日内</w:t>
      </w:r>
      <w:proofErr w:type="gramStart"/>
      <w:r w:rsidRPr="00817A1C">
        <w:rPr>
          <w:rFonts w:ascii="微软雅黑" w:eastAsia="微软雅黑" w:hAnsi="微软雅黑" w:cs="宋体" w:hint="eastAsia"/>
          <w:sz w:val="24"/>
          <w:szCs w:val="24"/>
        </w:rPr>
        <w:t>作出</w:t>
      </w:r>
      <w:proofErr w:type="gramEnd"/>
      <w:r w:rsidRPr="00817A1C">
        <w:rPr>
          <w:rFonts w:ascii="微软雅黑" w:eastAsia="微软雅黑" w:hAnsi="微软雅黑" w:cs="宋体" w:hint="eastAsia"/>
          <w:sz w:val="24"/>
          <w:szCs w:val="24"/>
        </w:rPr>
        <w:t>异议裁定。</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b/>
          <w:sz w:val="24"/>
          <w:szCs w:val="24"/>
        </w:rPr>
        <w:t>第四条</w:t>
      </w:r>
      <w:r w:rsidR="00DF66D1"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sz w:val="24"/>
          <w:szCs w:val="24"/>
        </w:rPr>
        <w:t>执行案件被指定执行、提级执行、委托执行后，当事人、利害关系人对原执行法院的执行行为提出异议的，由提出异议时负责该案件执行的人民法院审查处理；受指定或者受委托的人民法院是原执行法院的下级人民法院的，仍由原执行法院审查处理。</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执行案件被指定执行、提级执行、委托执行后，案外人对原执行法院的执行标的提出异议的，参照前款规定处理。</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b/>
          <w:sz w:val="24"/>
          <w:szCs w:val="24"/>
        </w:rPr>
        <w:t>第五条</w:t>
      </w:r>
      <w:r w:rsidR="00DF66D1"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sz w:val="24"/>
          <w:szCs w:val="24"/>
        </w:rPr>
        <w:t>有下列情形之一的，当事人以外的自然人、法人和非法人组织，可以作为利害关系人提出执行行为异议：</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（一）认为人民法院的执行行为违法，</w:t>
      </w:r>
      <w:proofErr w:type="gramStart"/>
      <w:r w:rsidRPr="00817A1C">
        <w:rPr>
          <w:rFonts w:ascii="微软雅黑" w:eastAsia="微软雅黑" w:hAnsi="微软雅黑" w:cs="宋体" w:hint="eastAsia"/>
          <w:sz w:val="24"/>
          <w:szCs w:val="24"/>
        </w:rPr>
        <w:t>妨碍其轮候</w:t>
      </w:r>
      <w:proofErr w:type="gramEnd"/>
      <w:r w:rsidRPr="00817A1C">
        <w:rPr>
          <w:rFonts w:ascii="微软雅黑" w:eastAsia="微软雅黑" w:hAnsi="微软雅黑" w:cs="宋体" w:hint="eastAsia"/>
          <w:sz w:val="24"/>
          <w:szCs w:val="24"/>
        </w:rPr>
        <w:t>查封、扣押、冻结的债权受偿的；</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（二）认为人民法院的拍卖措施违法，妨碍其参与公平竞价的；</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（三）认为人民法院的拍卖、变卖或者以物抵债措施违法，侵害其对执行标的</w:t>
      </w:r>
      <w:proofErr w:type="gramStart"/>
      <w:r w:rsidRPr="00817A1C">
        <w:rPr>
          <w:rFonts w:ascii="微软雅黑" w:eastAsia="微软雅黑" w:hAnsi="微软雅黑" w:cs="宋体" w:hint="eastAsia"/>
          <w:sz w:val="24"/>
          <w:szCs w:val="24"/>
        </w:rPr>
        <w:t>的</w:t>
      </w:r>
      <w:proofErr w:type="gramEnd"/>
      <w:r w:rsidRPr="00817A1C">
        <w:rPr>
          <w:rFonts w:ascii="微软雅黑" w:eastAsia="微软雅黑" w:hAnsi="微软雅黑" w:cs="宋体" w:hint="eastAsia"/>
          <w:sz w:val="24"/>
          <w:szCs w:val="24"/>
        </w:rPr>
        <w:t>优先购买权的；</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（四）认为人民法院要求协助执行的事项超出其协助范围或者违反法律规定的；</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（五）认为其他合法权益受到人民法院违法执行行为侵害的。</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b/>
          <w:sz w:val="24"/>
          <w:szCs w:val="24"/>
        </w:rPr>
        <w:t>第六条</w:t>
      </w:r>
      <w:r w:rsidR="00DF66D1"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sz w:val="24"/>
          <w:szCs w:val="24"/>
        </w:rPr>
        <w:t>当事人、利害关系人依照民事诉讼法第二百二十五条规定提出异议的，应当在执行程序终结之前提出，但对终结执行措施提出异议的除外。</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案外人依照民事诉讼法第二百二十七条规定提出异议的，应当在异议指向的执行标的执行终结之前提出；执行标的由当事人受让的，应当在执行程序终结之前提出。</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b/>
          <w:sz w:val="24"/>
          <w:szCs w:val="24"/>
        </w:rPr>
        <w:t>第七条</w:t>
      </w:r>
      <w:r w:rsidR="00DF66D1"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sz w:val="24"/>
          <w:szCs w:val="24"/>
        </w:rPr>
        <w:t>当事人、利害关系人认为执行过程中或者执行保全、先予执行裁定过程中的下列行为违</w:t>
      </w:r>
      <w:bookmarkStart w:id="0" w:name="_GoBack"/>
      <w:bookmarkEnd w:id="0"/>
      <w:r w:rsidRPr="00817A1C">
        <w:rPr>
          <w:rFonts w:ascii="微软雅黑" w:eastAsia="微软雅黑" w:hAnsi="微软雅黑" w:cs="宋体" w:hint="eastAsia"/>
          <w:sz w:val="24"/>
          <w:szCs w:val="24"/>
        </w:rPr>
        <w:t>法提出异议的，人民法院应当依照民事诉讼法第二百二十五条规定进行审查：</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（一）查封、扣押、冻结、拍卖、变卖、以物抵债、暂缓执行、中止执行、终结执行等执行措施；</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（二）执行的期间、顺序等应当遵守的法定程序；</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lastRenderedPageBreak/>
        <w:t xml:space="preserve">　　（三）人民法院</w:t>
      </w:r>
      <w:proofErr w:type="gramStart"/>
      <w:r w:rsidRPr="00817A1C">
        <w:rPr>
          <w:rFonts w:ascii="微软雅黑" w:eastAsia="微软雅黑" w:hAnsi="微软雅黑" w:cs="宋体" w:hint="eastAsia"/>
          <w:sz w:val="24"/>
          <w:szCs w:val="24"/>
        </w:rPr>
        <w:t>作出</w:t>
      </w:r>
      <w:proofErr w:type="gramEnd"/>
      <w:r w:rsidRPr="00817A1C">
        <w:rPr>
          <w:rFonts w:ascii="微软雅黑" w:eastAsia="微软雅黑" w:hAnsi="微软雅黑" w:cs="宋体" w:hint="eastAsia"/>
          <w:sz w:val="24"/>
          <w:szCs w:val="24"/>
        </w:rPr>
        <w:t>的侵害当事人、利害关系人合法权益的其他行为。</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被执行人以债权消灭、丧失强制执行效力等执行依据生效之后的实体事由提出排除执行异议的，人民法院应当参照民事诉讼法第二百二十五条规定进行审查。</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除本规定第十九条规定的情形外，被执行人以执行依据生效之前的实体事由提出排除执行异议的，人民法院应当告知其依法申请再审或者通过其他程序解决。</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b/>
          <w:sz w:val="24"/>
          <w:szCs w:val="24"/>
        </w:rPr>
        <w:t>第八条</w:t>
      </w:r>
      <w:r w:rsidR="00DF66D1"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sz w:val="24"/>
          <w:szCs w:val="24"/>
        </w:rPr>
        <w:t>案外人基于实体权利既对执行标的提出排除执行异议又作为利害关系人提出执行行为异议的，人民法院应当依照民事诉讼法第二百二十七条规定进行审查。</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案外人既基于实体权利对执行标的提出排除执行异议又作为利害关系人提出与实体权利无关的执行行为异议的，人民法院应当分别依照民事诉讼法第二百二十七条和第二百二十五条规定进行审查。</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b/>
          <w:sz w:val="24"/>
          <w:szCs w:val="24"/>
        </w:rPr>
        <w:t>第九条</w:t>
      </w:r>
      <w:r w:rsidR="00DF66D1"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sz w:val="24"/>
          <w:szCs w:val="24"/>
        </w:rPr>
        <w:t>被限制出境的人认为对其限制出境错误的，可以自收到限制出境决定之日起十日内向上一级人民法院申请复议。上一级人民法院应当自收到复议申请之日起十五日内</w:t>
      </w:r>
      <w:proofErr w:type="gramStart"/>
      <w:r w:rsidRPr="00817A1C">
        <w:rPr>
          <w:rFonts w:ascii="微软雅黑" w:eastAsia="微软雅黑" w:hAnsi="微软雅黑" w:cs="宋体" w:hint="eastAsia"/>
          <w:sz w:val="24"/>
          <w:szCs w:val="24"/>
        </w:rPr>
        <w:t>作出</w:t>
      </w:r>
      <w:proofErr w:type="gramEnd"/>
      <w:r w:rsidRPr="00817A1C">
        <w:rPr>
          <w:rFonts w:ascii="微软雅黑" w:eastAsia="微软雅黑" w:hAnsi="微软雅黑" w:cs="宋体" w:hint="eastAsia"/>
          <w:sz w:val="24"/>
          <w:szCs w:val="24"/>
        </w:rPr>
        <w:t>决定。复议期间，不停止原决定的执行。</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b/>
          <w:sz w:val="24"/>
          <w:szCs w:val="24"/>
        </w:rPr>
        <w:t>第十条</w:t>
      </w:r>
      <w:r w:rsidR="00DF66D1"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sz w:val="24"/>
          <w:szCs w:val="24"/>
        </w:rPr>
        <w:t>当事人不服驳回不予执行公证债权文书申请的裁定的，可以自收到裁定之日起十日内向上一级人民法院申请复议。上一级人民法院应当自收到复议申请之日起三十日内审查，理由成立的，裁定撤销原裁定，不予执行该公证债权文书；理由不成立的，裁定驳回复议申请。复议期间，不停止执行。</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b/>
          <w:sz w:val="24"/>
          <w:szCs w:val="24"/>
        </w:rPr>
        <w:t>第十一条</w:t>
      </w:r>
      <w:r w:rsidR="00DF66D1"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sz w:val="24"/>
          <w:szCs w:val="24"/>
        </w:rPr>
        <w:t>人民法院审查执行异议或者复议案件，应当依法组成合议庭。</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指令重新审查的执行异议案件，应当另行组成合议庭。</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办理执行实施案件的人员不得参与相关执行异议和复议案件的审查。</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b/>
          <w:sz w:val="24"/>
          <w:szCs w:val="24"/>
        </w:rPr>
        <w:t>第十二条</w:t>
      </w:r>
      <w:r w:rsidR="00DF66D1"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sz w:val="24"/>
          <w:szCs w:val="24"/>
        </w:rPr>
        <w:t>人民法院对执行异议和复议案件实行书面审查。案情复杂、争议较大的，应当进行听证。</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b/>
          <w:sz w:val="24"/>
          <w:szCs w:val="24"/>
        </w:rPr>
        <w:t>第十三条</w:t>
      </w:r>
      <w:r w:rsidR="00DF66D1"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sz w:val="24"/>
          <w:szCs w:val="24"/>
        </w:rPr>
        <w:t>执行异议、复议案件审查期间，异议人、复议申请人申请撤回异议、复议申请的，是否准许由人民法院裁定。</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b/>
          <w:sz w:val="24"/>
          <w:szCs w:val="24"/>
        </w:rPr>
        <w:t>第十四条</w:t>
      </w:r>
      <w:r w:rsidR="00DF66D1"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sz w:val="24"/>
          <w:szCs w:val="24"/>
        </w:rPr>
        <w:t>异议人或者复议申请人经合法传唤，无正当理由拒不参加听证，或者未经法庭许可中途退出听证，致使人民法院无法查清相关事实的，由其自行承担不利后果。</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b/>
          <w:sz w:val="24"/>
          <w:szCs w:val="24"/>
        </w:rPr>
        <w:t>第十五条</w:t>
      </w:r>
      <w:r w:rsidR="00DF66D1"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sz w:val="24"/>
          <w:szCs w:val="24"/>
        </w:rPr>
        <w:t>当事人、利害关系人对同</w:t>
      </w:r>
      <w:proofErr w:type="gramStart"/>
      <w:r w:rsidRPr="00817A1C">
        <w:rPr>
          <w:rFonts w:ascii="微软雅黑" w:eastAsia="微软雅黑" w:hAnsi="微软雅黑" w:cs="宋体" w:hint="eastAsia"/>
          <w:sz w:val="24"/>
          <w:szCs w:val="24"/>
        </w:rPr>
        <w:t>一执行</w:t>
      </w:r>
      <w:proofErr w:type="gramEnd"/>
      <w:r w:rsidRPr="00817A1C">
        <w:rPr>
          <w:rFonts w:ascii="微软雅黑" w:eastAsia="微软雅黑" w:hAnsi="微软雅黑" w:cs="宋体" w:hint="eastAsia"/>
          <w:sz w:val="24"/>
          <w:szCs w:val="24"/>
        </w:rPr>
        <w:t>行为有多个异议事由，但未在异议审查过程中一并提出，撤回异议或者被裁定驳回异议后，再次就该执行行为提出异议的，人民法院不予受理。</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案外人撤回异议或者被裁定驳回异议后，再次就同</w:t>
      </w:r>
      <w:proofErr w:type="gramStart"/>
      <w:r w:rsidRPr="00817A1C">
        <w:rPr>
          <w:rFonts w:ascii="微软雅黑" w:eastAsia="微软雅黑" w:hAnsi="微软雅黑" w:cs="宋体" w:hint="eastAsia"/>
          <w:sz w:val="24"/>
          <w:szCs w:val="24"/>
        </w:rPr>
        <w:t>一执行</w:t>
      </w:r>
      <w:proofErr w:type="gramEnd"/>
      <w:r w:rsidRPr="00817A1C">
        <w:rPr>
          <w:rFonts w:ascii="微软雅黑" w:eastAsia="微软雅黑" w:hAnsi="微软雅黑" w:cs="宋体" w:hint="eastAsia"/>
          <w:sz w:val="24"/>
          <w:szCs w:val="24"/>
        </w:rPr>
        <w:t>标的提出异议的，人民法院不予受理。</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b/>
          <w:sz w:val="24"/>
          <w:szCs w:val="24"/>
        </w:rPr>
        <w:t>第十六条</w:t>
      </w:r>
      <w:r w:rsidR="00DF66D1"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sz w:val="24"/>
          <w:szCs w:val="24"/>
        </w:rPr>
        <w:t>人民法院依照民事诉讼法第二百二十五条规</w:t>
      </w:r>
      <w:proofErr w:type="gramStart"/>
      <w:r w:rsidRPr="00817A1C">
        <w:rPr>
          <w:rFonts w:ascii="微软雅黑" w:eastAsia="微软雅黑" w:hAnsi="微软雅黑" w:cs="宋体" w:hint="eastAsia"/>
          <w:sz w:val="24"/>
          <w:szCs w:val="24"/>
        </w:rPr>
        <w:t>定作</w:t>
      </w:r>
      <w:proofErr w:type="gramEnd"/>
      <w:r w:rsidRPr="00817A1C">
        <w:rPr>
          <w:rFonts w:ascii="微软雅黑" w:eastAsia="微软雅黑" w:hAnsi="微软雅黑" w:cs="宋体" w:hint="eastAsia"/>
          <w:sz w:val="24"/>
          <w:szCs w:val="24"/>
        </w:rPr>
        <w:t>出裁定时，应当告知相关权利人申请复议的权利和期限。</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人民法院依照民事诉讼法第二百二十七条规</w:t>
      </w:r>
      <w:proofErr w:type="gramStart"/>
      <w:r w:rsidRPr="00817A1C">
        <w:rPr>
          <w:rFonts w:ascii="微软雅黑" w:eastAsia="微软雅黑" w:hAnsi="微软雅黑" w:cs="宋体" w:hint="eastAsia"/>
          <w:sz w:val="24"/>
          <w:szCs w:val="24"/>
        </w:rPr>
        <w:t>定作</w:t>
      </w:r>
      <w:proofErr w:type="gramEnd"/>
      <w:r w:rsidRPr="00817A1C">
        <w:rPr>
          <w:rFonts w:ascii="微软雅黑" w:eastAsia="微软雅黑" w:hAnsi="微软雅黑" w:cs="宋体" w:hint="eastAsia"/>
          <w:sz w:val="24"/>
          <w:szCs w:val="24"/>
        </w:rPr>
        <w:t>出裁定时，应当告知相关权利人提起执行异议之诉的权利和期限。</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人民法院</w:t>
      </w:r>
      <w:proofErr w:type="gramStart"/>
      <w:r w:rsidRPr="00817A1C">
        <w:rPr>
          <w:rFonts w:ascii="微软雅黑" w:eastAsia="微软雅黑" w:hAnsi="微软雅黑" w:cs="宋体" w:hint="eastAsia"/>
          <w:sz w:val="24"/>
          <w:szCs w:val="24"/>
        </w:rPr>
        <w:t>作出</w:t>
      </w:r>
      <w:proofErr w:type="gramEnd"/>
      <w:r w:rsidRPr="00817A1C">
        <w:rPr>
          <w:rFonts w:ascii="微软雅黑" w:eastAsia="微软雅黑" w:hAnsi="微软雅黑" w:cs="宋体" w:hint="eastAsia"/>
          <w:sz w:val="24"/>
          <w:szCs w:val="24"/>
        </w:rPr>
        <w:t>其他裁定和决定时，法律、司法解释规定了相关权利人申请复议的权利和期限的，应当进行告知。</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b/>
          <w:sz w:val="24"/>
          <w:szCs w:val="24"/>
        </w:rPr>
        <w:t>第十七条</w:t>
      </w:r>
      <w:r w:rsidR="00DF66D1"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sz w:val="24"/>
          <w:szCs w:val="24"/>
        </w:rPr>
        <w:t>人民法院对执行行为异议，应当按照下列情形，分别处理：</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（一）异议不成立的，裁定驳回异议；</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（二）异议成立的，裁定撤销相关执行行为；</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（三）异议部分成立的，裁定变更相关执行行为；</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（四）异议成立或者部分成立，但执行行为无撤销、变更内容的，裁定异议成立或者相应部分异议成立。</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b/>
          <w:sz w:val="24"/>
          <w:szCs w:val="24"/>
        </w:rPr>
        <w:t>第十八条</w:t>
      </w:r>
      <w:r w:rsidR="00DF66D1"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sz w:val="24"/>
          <w:szCs w:val="24"/>
        </w:rPr>
        <w:t>执行过程中，第三人因书面承诺自愿代被执行人偿还债务而被追加为被执行人后，无正当理由反悔并提出异议的，人民法院不予支持。</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b/>
          <w:sz w:val="24"/>
          <w:szCs w:val="24"/>
        </w:rPr>
        <w:t>第十九条</w:t>
      </w:r>
      <w:r w:rsidR="00DF66D1"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sz w:val="24"/>
          <w:szCs w:val="24"/>
        </w:rPr>
        <w:t>当事人互负到期债务，被执行人请求</w:t>
      </w:r>
      <w:proofErr w:type="gramStart"/>
      <w:r w:rsidRPr="00817A1C">
        <w:rPr>
          <w:rFonts w:ascii="微软雅黑" w:eastAsia="微软雅黑" w:hAnsi="微软雅黑" w:cs="宋体" w:hint="eastAsia"/>
          <w:sz w:val="24"/>
          <w:szCs w:val="24"/>
        </w:rPr>
        <w:t>抵销</w:t>
      </w:r>
      <w:proofErr w:type="gramEnd"/>
      <w:r w:rsidRPr="00817A1C">
        <w:rPr>
          <w:rFonts w:ascii="微软雅黑" w:eastAsia="微软雅黑" w:hAnsi="微软雅黑" w:cs="宋体" w:hint="eastAsia"/>
          <w:sz w:val="24"/>
          <w:szCs w:val="24"/>
        </w:rPr>
        <w:t>，请求</w:t>
      </w:r>
      <w:proofErr w:type="gramStart"/>
      <w:r w:rsidRPr="00817A1C">
        <w:rPr>
          <w:rFonts w:ascii="微软雅黑" w:eastAsia="微软雅黑" w:hAnsi="微软雅黑" w:cs="宋体" w:hint="eastAsia"/>
          <w:sz w:val="24"/>
          <w:szCs w:val="24"/>
        </w:rPr>
        <w:t>抵销</w:t>
      </w:r>
      <w:proofErr w:type="gramEnd"/>
      <w:r w:rsidRPr="00817A1C">
        <w:rPr>
          <w:rFonts w:ascii="微软雅黑" w:eastAsia="微软雅黑" w:hAnsi="微软雅黑" w:cs="宋体" w:hint="eastAsia"/>
          <w:sz w:val="24"/>
          <w:szCs w:val="24"/>
        </w:rPr>
        <w:t>的债务符合下列情形的，除依照法律规定或者按照债务性质不得</w:t>
      </w:r>
      <w:proofErr w:type="gramStart"/>
      <w:r w:rsidRPr="00817A1C">
        <w:rPr>
          <w:rFonts w:ascii="微软雅黑" w:eastAsia="微软雅黑" w:hAnsi="微软雅黑" w:cs="宋体" w:hint="eastAsia"/>
          <w:sz w:val="24"/>
          <w:szCs w:val="24"/>
        </w:rPr>
        <w:t>抵销</w:t>
      </w:r>
      <w:proofErr w:type="gramEnd"/>
      <w:r w:rsidRPr="00817A1C">
        <w:rPr>
          <w:rFonts w:ascii="微软雅黑" w:eastAsia="微软雅黑" w:hAnsi="微软雅黑" w:cs="宋体" w:hint="eastAsia"/>
          <w:sz w:val="24"/>
          <w:szCs w:val="24"/>
        </w:rPr>
        <w:t>的以外，人民法院应</w:t>
      </w:r>
      <w:proofErr w:type="gramStart"/>
      <w:r w:rsidRPr="00817A1C">
        <w:rPr>
          <w:rFonts w:ascii="微软雅黑" w:eastAsia="微软雅黑" w:hAnsi="微软雅黑" w:cs="宋体" w:hint="eastAsia"/>
          <w:sz w:val="24"/>
          <w:szCs w:val="24"/>
        </w:rPr>
        <w:t>予支</w:t>
      </w:r>
      <w:proofErr w:type="gramEnd"/>
      <w:r w:rsidRPr="00817A1C">
        <w:rPr>
          <w:rFonts w:ascii="微软雅黑" w:eastAsia="微软雅黑" w:hAnsi="微软雅黑" w:cs="宋体" w:hint="eastAsia"/>
          <w:sz w:val="24"/>
          <w:szCs w:val="24"/>
        </w:rPr>
        <w:t>持：</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（一）已经生效法律文书确定或者经申请执行人认可；</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（二）与被执行人所负债务的标的物种类、品质相同。</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b/>
          <w:sz w:val="24"/>
          <w:szCs w:val="24"/>
        </w:rPr>
        <w:t>第二十条</w:t>
      </w:r>
      <w:r w:rsidR="00DF66D1"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sz w:val="24"/>
          <w:szCs w:val="24"/>
        </w:rPr>
        <w:t>金钱债权执行中，符合下列情形之一，被执行人以执行标的系本人及所扶养家属维持生活必需的居住房屋为由提出异议的，人民法院不予支持：</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lastRenderedPageBreak/>
        <w:t xml:space="preserve">　　（一）对被执行人有扶养义务的人名下有其他能够维持生活必需的居住房屋的；</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（二）执行依据生效后，被执行人为逃避债务转让其名下其他房屋的；</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（三）申请执行人按照当地廉租住房保障面积标准为被执行人及所扶养家属提供居住房屋，或者同意参照当地房屋租赁市场平均租金标准从该房屋的变价款中扣除五至八年租金的。</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执行依据确定被执行人交付居住的房屋，自执行通知送达之日起，已经给予三个月的宽限期，被执行人以该房屋系本人及所扶养家属维持生活的必需品为由提出异议的，人民法院不予支持。</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b/>
          <w:sz w:val="24"/>
          <w:szCs w:val="24"/>
        </w:rPr>
        <w:t>第二十一条</w:t>
      </w:r>
      <w:r w:rsidR="00DF66D1"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sz w:val="24"/>
          <w:szCs w:val="24"/>
        </w:rPr>
        <w:t>当事人、利害关系人提出异议请求撤销拍卖，符合下列情形之一的，人民法院应</w:t>
      </w:r>
      <w:proofErr w:type="gramStart"/>
      <w:r w:rsidRPr="00817A1C">
        <w:rPr>
          <w:rFonts w:ascii="微软雅黑" w:eastAsia="微软雅黑" w:hAnsi="微软雅黑" w:cs="宋体" w:hint="eastAsia"/>
          <w:sz w:val="24"/>
          <w:szCs w:val="24"/>
        </w:rPr>
        <w:t>予支</w:t>
      </w:r>
      <w:proofErr w:type="gramEnd"/>
      <w:r w:rsidRPr="00817A1C">
        <w:rPr>
          <w:rFonts w:ascii="微软雅黑" w:eastAsia="微软雅黑" w:hAnsi="微软雅黑" w:cs="宋体" w:hint="eastAsia"/>
          <w:sz w:val="24"/>
          <w:szCs w:val="24"/>
        </w:rPr>
        <w:t>持：</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（一）竞买人之间、竞买人与拍卖机构之间恶意串通，损害当事人或者其他竞买人利益的；</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（二）买受人不具备法律规定的竞买资格的；</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（三）违法限制竞买人参加竞买或者对不同的竞买人规定不同竞买条件的；</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（四）未按照法律、司法解释的规定对拍卖标的物进行公告的；</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（五）其他严重违反拍卖程序且损害当事人或者竞买人利益的情形。</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当事人、利害关系人请求撤销变卖的，参照前款规定处理。</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b/>
          <w:sz w:val="24"/>
          <w:szCs w:val="24"/>
        </w:rPr>
        <w:t>第二十二条</w:t>
      </w:r>
      <w:r w:rsidR="00DF66D1"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sz w:val="24"/>
          <w:szCs w:val="24"/>
        </w:rPr>
        <w:t>公证债权文书对主债务和担保债务同时赋予强制执行效力的，人民法院应予执行；仅对主债务赋予强制执行效力未涉及担保债务的，对担保债务的执行申请不予受理；仅对担保债务赋予强制执行效力未涉及主债务的，对主债务的执行申请不予受理。</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人民法院受理担保债务的执行申请后，被执行人仅以担保合同不属于赋予强制执行效力的公证债权文书范围为由申请不予执行的，不予支持。</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b/>
          <w:sz w:val="24"/>
          <w:szCs w:val="24"/>
        </w:rPr>
        <w:t>第二十三条</w:t>
      </w:r>
      <w:r w:rsidR="00DF66D1"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sz w:val="24"/>
          <w:szCs w:val="24"/>
        </w:rPr>
        <w:t>上一级人民法院对不服异议裁定的复议申请审查后，应当按照下列情形，分别处理：</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（一）异议裁定认定事实清楚，适用法律正确，结果应予维持的，裁定驳回复议申请，维持异议裁定；</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（二）异议裁定认定事实错误，或适用法律错误，结果应予纠正的，裁定撤销或者变更异议裁定；</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（三）异议裁定认定基本事实不清、证据不足的，裁定撤销异议裁定，发回</w:t>
      </w:r>
      <w:proofErr w:type="gramStart"/>
      <w:r w:rsidRPr="00817A1C">
        <w:rPr>
          <w:rFonts w:ascii="微软雅黑" w:eastAsia="微软雅黑" w:hAnsi="微软雅黑" w:cs="宋体" w:hint="eastAsia"/>
          <w:sz w:val="24"/>
          <w:szCs w:val="24"/>
        </w:rPr>
        <w:t>作出</w:t>
      </w:r>
      <w:proofErr w:type="gramEnd"/>
      <w:r w:rsidRPr="00817A1C">
        <w:rPr>
          <w:rFonts w:ascii="微软雅黑" w:eastAsia="微软雅黑" w:hAnsi="微软雅黑" w:cs="宋体" w:hint="eastAsia"/>
          <w:sz w:val="24"/>
          <w:szCs w:val="24"/>
        </w:rPr>
        <w:t>裁定的人民法院重新审查，或者查清事实后作出相应裁定；</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（四）异议裁定遗漏异议请求或者存在其他严重违反法定程序的情形，裁定撤销异议裁定，发回</w:t>
      </w:r>
      <w:proofErr w:type="gramStart"/>
      <w:r w:rsidRPr="00817A1C">
        <w:rPr>
          <w:rFonts w:ascii="微软雅黑" w:eastAsia="微软雅黑" w:hAnsi="微软雅黑" w:cs="宋体" w:hint="eastAsia"/>
          <w:sz w:val="24"/>
          <w:szCs w:val="24"/>
        </w:rPr>
        <w:t>作出</w:t>
      </w:r>
      <w:proofErr w:type="gramEnd"/>
      <w:r w:rsidRPr="00817A1C">
        <w:rPr>
          <w:rFonts w:ascii="微软雅黑" w:eastAsia="微软雅黑" w:hAnsi="微软雅黑" w:cs="宋体" w:hint="eastAsia"/>
          <w:sz w:val="24"/>
          <w:szCs w:val="24"/>
        </w:rPr>
        <w:t>裁定的人民法院重新审查；</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（五）异议裁定对应当适用民事诉讼法第二百二十七条规定审查处理的异议，错误适用民事诉讼法第二百二十五条规定审查处理的，裁定撤销异议裁定，发回</w:t>
      </w:r>
      <w:proofErr w:type="gramStart"/>
      <w:r w:rsidRPr="00817A1C">
        <w:rPr>
          <w:rFonts w:ascii="微软雅黑" w:eastAsia="微软雅黑" w:hAnsi="微软雅黑" w:cs="宋体" w:hint="eastAsia"/>
          <w:sz w:val="24"/>
          <w:szCs w:val="24"/>
        </w:rPr>
        <w:t>作出</w:t>
      </w:r>
      <w:proofErr w:type="gramEnd"/>
      <w:r w:rsidRPr="00817A1C">
        <w:rPr>
          <w:rFonts w:ascii="微软雅黑" w:eastAsia="微软雅黑" w:hAnsi="微软雅黑" w:cs="宋体" w:hint="eastAsia"/>
          <w:sz w:val="24"/>
          <w:szCs w:val="24"/>
        </w:rPr>
        <w:t>裁定的人民法院重新</w:t>
      </w:r>
      <w:proofErr w:type="gramStart"/>
      <w:r w:rsidRPr="00817A1C">
        <w:rPr>
          <w:rFonts w:ascii="微软雅黑" w:eastAsia="微软雅黑" w:hAnsi="微软雅黑" w:cs="宋体" w:hint="eastAsia"/>
          <w:sz w:val="24"/>
          <w:szCs w:val="24"/>
        </w:rPr>
        <w:t>作出</w:t>
      </w:r>
      <w:proofErr w:type="gramEnd"/>
      <w:r w:rsidRPr="00817A1C">
        <w:rPr>
          <w:rFonts w:ascii="微软雅黑" w:eastAsia="微软雅黑" w:hAnsi="微软雅黑" w:cs="宋体" w:hint="eastAsia"/>
          <w:sz w:val="24"/>
          <w:szCs w:val="24"/>
        </w:rPr>
        <w:t>裁定。</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除依照本条第一款第三、四、五项发回重新审查或者重新</w:t>
      </w:r>
      <w:proofErr w:type="gramStart"/>
      <w:r w:rsidRPr="00817A1C">
        <w:rPr>
          <w:rFonts w:ascii="微软雅黑" w:eastAsia="微软雅黑" w:hAnsi="微软雅黑" w:cs="宋体" w:hint="eastAsia"/>
          <w:sz w:val="24"/>
          <w:szCs w:val="24"/>
        </w:rPr>
        <w:t>作出</w:t>
      </w:r>
      <w:proofErr w:type="gramEnd"/>
      <w:r w:rsidRPr="00817A1C">
        <w:rPr>
          <w:rFonts w:ascii="微软雅黑" w:eastAsia="微软雅黑" w:hAnsi="微软雅黑" w:cs="宋体" w:hint="eastAsia"/>
          <w:sz w:val="24"/>
          <w:szCs w:val="24"/>
        </w:rPr>
        <w:t>裁定的情形外，裁定撤销或者变更异议裁定且执行行为可撤销、变更的，应当同时撤销或者变更该裁定维持的执行行为。</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人民法院对发回重新审查的案件</w:t>
      </w:r>
      <w:proofErr w:type="gramStart"/>
      <w:r w:rsidRPr="00817A1C">
        <w:rPr>
          <w:rFonts w:ascii="微软雅黑" w:eastAsia="微软雅黑" w:hAnsi="微软雅黑" w:cs="宋体" w:hint="eastAsia"/>
          <w:sz w:val="24"/>
          <w:szCs w:val="24"/>
        </w:rPr>
        <w:t>作出</w:t>
      </w:r>
      <w:proofErr w:type="gramEnd"/>
      <w:r w:rsidRPr="00817A1C">
        <w:rPr>
          <w:rFonts w:ascii="微软雅黑" w:eastAsia="微软雅黑" w:hAnsi="微软雅黑" w:cs="宋体" w:hint="eastAsia"/>
          <w:sz w:val="24"/>
          <w:szCs w:val="24"/>
        </w:rPr>
        <w:t>裁定后，当事人、利害关系人申请复议的，上一级人民法院复议后不得再次发回重新审查。</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b/>
          <w:sz w:val="24"/>
          <w:szCs w:val="24"/>
        </w:rPr>
        <w:t>第二十四条</w:t>
      </w:r>
      <w:r w:rsidR="00DF66D1"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sz w:val="24"/>
          <w:szCs w:val="24"/>
        </w:rPr>
        <w:t>对案外人提出的排除执行异议，人民法院应当审查下列内容：</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（一）案外人是否</w:t>
      </w:r>
      <w:proofErr w:type="gramStart"/>
      <w:r w:rsidRPr="00817A1C">
        <w:rPr>
          <w:rFonts w:ascii="微软雅黑" w:eastAsia="微软雅黑" w:hAnsi="微软雅黑" w:cs="宋体" w:hint="eastAsia"/>
          <w:sz w:val="24"/>
          <w:szCs w:val="24"/>
        </w:rPr>
        <w:t>系权利</w:t>
      </w:r>
      <w:proofErr w:type="gramEnd"/>
      <w:r w:rsidRPr="00817A1C">
        <w:rPr>
          <w:rFonts w:ascii="微软雅黑" w:eastAsia="微软雅黑" w:hAnsi="微软雅黑" w:cs="宋体" w:hint="eastAsia"/>
          <w:sz w:val="24"/>
          <w:szCs w:val="24"/>
        </w:rPr>
        <w:t>人；</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（二）该权利的合法性与真实性；</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（三）该权利能否排除执行。</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b/>
          <w:sz w:val="24"/>
          <w:szCs w:val="24"/>
        </w:rPr>
        <w:t>第二十五条</w:t>
      </w:r>
      <w:r w:rsidR="00DF66D1"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sz w:val="24"/>
          <w:szCs w:val="24"/>
        </w:rPr>
        <w:t>对案外人的异议，人民法院应当按照下列标准判断其是否</w:t>
      </w:r>
      <w:proofErr w:type="gramStart"/>
      <w:r w:rsidRPr="00817A1C">
        <w:rPr>
          <w:rFonts w:ascii="微软雅黑" w:eastAsia="微软雅黑" w:hAnsi="微软雅黑" w:cs="宋体" w:hint="eastAsia"/>
          <w:sz w:val="24"/>
          <w:szCs w:val="24"/>
        </w:rPr>
        <w:t>系权利</w:t>
      </w:r>
      <w:proofErr w:type="gramEnd"/>
      <w:r w:rsidRPr="00817A1C">
        <w:rPr>
          <w:rFonts w:ascii="微软雅黑" w:eastAsia="微软雅黑" w:hAnsi="微软雅黑" w:cs="宋体" w:hint="eastAsia"/>
          <w:sz w:val="24"/>
          <w:szCs w:val="24"/>
        </w:rPr>
        <w:t>人：</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（一）已登记的不动产，按照不动产登记簿判断；未登记的建筑物、构筑物及其附属设施，按照土地使用权登记簿、建设工程规划许可、施工许可等相关证据判断；</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（二）已登记的机动车、船舶、航空器等特定动产，按照相关管理部门的登记判断；未登记的特定动产和其他动产，按照实际占有情况判断；</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（三）银行存款和存管在金融机构的有价证券，按照金融机构和登记结算机构登记的账户名称判断；有价证券由具备合法经营资质的托管机构名义持有的，按照该机构登记的实际出资人账户名称判断；</w:t>
      </w:r>
    </w:p>
    <w:p w:rsidR="00817A1C" w:rsidRPr="00817A1C" w:rsidRDefault="001B3E9E" w:rsidP="00817A1C">
      <w:pPr>
        <w:pStyle w:val="a3"/>
        <w:spacing w:line="320" w:lineRule="exact"/>
        <w:ind w:firstLine="480"/>
        <w:rPr>
          <w:rFonts w:ascii="微软雅黑" w:eastAsia="微软雅黑" w:hAnsi="微软雅黑" w:cs="宋体" w:hint="eastAsia"/>
          <w:sz w:val="24"/>
          <w:szCs w:val="24"/>
        </w:rPr>
      </w:pPr>
      <w:r w:rsidRPr="00817A1C">
        <w:rPr>
          <w:rFonts w:ascii="微软雅黑" w:eastAsia="微软雅黑" w:hAnsi="微软雅黑" w:cs="宋体" w:hint="eastAsia"/>
          <w:sz w:val="24"/>
          <w:szCs w:val="24"/>
        </w:rPr>
        <w:t>（四）股权按照工商行政管理机关的登记和企业信用信息公示系统公示的信息判断；</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（五）其他财产和权利，有登记的，按照登记机构的登记判断；无登记的，按照合同等证明财产权属或者权利人的证据判断。</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lastRenderedPageBreak/>
        <w:t xml:space="preserve">　　案外人依据另案生效法律文书提出排除执行异议，该法律文书认定的执行标的权利人与依照前款规定得出的判断不一致的，依照本规定第二十六条规定处理。</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b/>
          <w:sz w:val="24"/>
          <w:szCs w:val="24"/>
        </w:rPr>
        <w:t>第二十六条</w:t>
      </w:r>
      <w:r w:rsidR="00DF66D1"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sz w:val="24"/>
          <w:szCs w:val="24"/>
        </w:rPr>
        <w:t>金钱债权执行中，案外人依据执行标的被查封、扣押、冻结前作出的另案生效法律文书提出排除执行异议，人民法院应当按照下列情形，分别处理：</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（一）该法律文书系就案外人与被执行人之间的权属纠纷以及租赁、借用、保管等不以转移财产权属为目的的合同纠纷，判决、裁决执行标的归属于案外人或者向其返还执行标的且其权利能够排除执行的，应</w:t>
      </w:r>
      <w:proofErr w:type="gramStart"/>
      <w:r w:rsidRPr="00817A1C">
        <w:rPr>
          <w:rFonts w:ascii="微软雅黑" w:eastAsia="微软雅黑" w:hAnsi="微软雅黑" w:cs="宋体" w:hint="eastAsia"/>
          <w:sz w:val="24"/>
          <w:szCs w:val="24"/>
        </w:rPr>
        <w:t>予支</w:t>
      </w:r>
      <w:proofErr w:type="gramEnd"/>
      <w:r w:rsidRPr="00817A1C">
        <w:rPr>
          <w:rFonts w:ascii="微软雅黑" w:eastAsia="微软雅黑" w:hAnsi="微软雅黑" w:cs="宋体" w:hint="eastAsia"/>
          <w:sz w:val="24"/>
          <w:szCs w:val="24"/>
        </w:rPr>
        <w:t>持；</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（二）该法律文书系就案外人与被执行人之间除前项所列合同之外的债权纠纷，判决、裁决执行标的归属于案外人或者向其交付、返还执行标的</w:t>
      </w:r>
      <w:proofErr w:type="gramStart"/>
      <w:r w:rsidRPr="00817A1C">
        <w:rPr>
          <w:rFonts w:ascii="微软雅黑" w:eastAsia="微软雅黑" w:hAnsi="微软雅黑" w:cs="宋体" w:hint="eastAsia"/>
          <w:sz w:val="24"/>
          <w:szCs w:val="24"/>
        </w:rPr>
        <w:t>的</w:t>
      </w:r>
      <w:proofErr w:type="gramEnd"/>
      <w:r w:rsidRPr="00817A1C">
        <w:rPr>
          <w:rFonts w:ascii="微软雅黑" w:eastAsia="微软雅黑" w:hAnsi="微软雅黑" w:cs="宋体" w:hint="eastAsia"/>
          <w:sz w:val="24"/>
          <w:szCs w:val="24"/>
        </w:rPr>
        <w:t>，不予支持。</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（三）该法律</w:t>
      </w:r>
      <w:proofErr w:type="gramStart"/>
      <w:r w:rsidRPr="00817A1C">
        <w:rPr>
          <w:rFonts w:ascii="微软雅黑" w:eastAsia="微软雅黑" w:hAnsi="微软雅黑" w:cs="宋体" w:hint="eastAsia"/>
          <w:sz w:val="24"/>
          <w:szCs w:val="24"/>
        </w:rPr>
        <w:t>文书系案外人</w:t>
      </w:r>
      <w:proofErr w:type="gramEnd"/>
      <w:r w:rsidRPr="00817A1C">
        <w:rPr>
          <w:rFonts w:ascii="微软雅黑" w:eastAsia="微软雅黑" w:hAnsi="微软雅黑" w:cs="宋体" w:hint="eastAsia"/>
          <w:sz w:val="24"/>
          <w:szCs w:val="24"/>
        </w:rPr>
        <w:t>受让执行标的</w:t>
      </w:r>
      <w:proofErr w:type="gramStart"/>
      <w:r w:rsidRPr="00817A1C">
        <w:rPr>
          <w:rFonts w:ascii="微软雅黑" w:eastAsia="微软雅黑" w:hAnsi="微软雅黑" w:cs="宋体" w:hint="eastAsia"/>
          <w:sz w:val="24"/>
          <w:szCs w:val="24"/>
        </w:rPr>
        <w:t>的</w:t>
      </w:r>
      <w:proofErr w:type="gramEnd"/>
      <w:r w:rsidRPr="00817A1C">
        <w:rPr>
          <w:rFonts w:ascii="微软雅黑" w:eastAsia="微软雅黑" w:hAnsi="微软雅黑" w:cs="宋体" w:hint="eastAsia"/>
          <w:sz w:val="24"/>
          <w:szCs w:val="24"/>
        </w:rPr>
        <w:t>拍卖、变卖成交裁定或者以物抵债裁定且其权利能够排除执行的，应</w:t>
      </w:r>
      <w:proofErr w:type="gramStart"/>
      <w:r w:rsidRPr="00817A1C">
        <w:rPr>
          <w:rFonts w:ascii="微软雅黑" w:eastAsia="微软雅黑" w:hAnsi="微软雅黑" w:cs="宋体" w:hint="eastAsia"/>
          <w:sz w:val="24"/>
          <w:szCs w:val="24"/>
        </w:rPr>
        <w:t>予支</w:t>
      </w:r>
      <w:proofErr w:type="gramEnd"/>
      <w:r w:rsidRPr="00817A1C">
        <w:rPr>
          <w:rFonts w:ascii="微软雅黑" w:eastAsia="微软雅黑" w:hAnsi="微软雅黑" w:cs="宋体" w:hint="eastAsia"/>
          <w:sz w:val="24"/>
          <w:szCs w:val="24"/>
        </w:rPr>
        <w:t>持。</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金钱债权执行中，案外人依据执行标的被查封、扣押、冻结后作出的另案生效法律文书提出排除执行异议的，人民法院不予支持。</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非金钱债权执行中，案外人依据另案生效法律文书提出排除执行异议，该法律文书对执行标的权属</w:t>
      </w:r>
      <w:proofErr w:type="gramStart"/>
      <w:r w:rsidRPr="00817A1C">
        <w:rPr>
          <w:rFonts w:ascii="微软雅黑" w:eastAsia="微软雅黑" w:hAnsi="微软雅黑" w:cs="宋体" w:hint="eastAsia"/>
          <w:sz w:val="24"/>
          <w:szCs w:val="24"/>
        </w:rPr>
        <w:t>作出</w:t>
      </w:r>
      <w:proofErr w:type="gramEnd"/>
      <w:r w:rsidRPr="00817A1C">
        <w:rPr>
          <w:rFonts w:ascii="微软雅黑" w:eastAsia="微软雅黑" w:hAnsi="微软雅黑" w:cs="宋体" w:hint="eastAsia"/>
          <w:sz w:val="24"/>
          <w:szCs w:val="24"/>
        </w:rPr>
        <w:t>不同认定的，人民法院应当</w:t>
      </w:r>
      <w:proofErr w:type="gramStart"/>
      <w:r w:rsidRPr="00817A1C">
        <w:rPr>
          <w:rFonts w:ascii="微软雅黑" w:eastAsia="微软雅黑" w:hAnsi="微软雅黑" w:cs="宋体" w:hint="eastAsia"/>
          <w:sz w:val="24"/>
          <w:szCs w:val="24"/>
        </w:rPr>
        <w:t>告知案</w:t>
      </w:r>
      <w:proofErr w:type="gramEnd"/>
      <w:r w:rsidRPr="00817A1C">
        <w:rPr>
          <w:rFonts w:ascii="微软雅黑" w:eastAsia="微软雅黑" w:hAnsi="微软雅黑" w:cs="宋体" w:hint="eastAsia"/>
          <w:sz w:val="24"/>
          <w:szCs w:val="24"/>
        </w:rPr>
        <w:t>外人依法申请再审或者通过其他程序解决。</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申请执行人或者案外人不服人民法院依照本条第一、二款规定</w:t>
      </w:r>
      <w:proofErr w:type="gramStart"/>
      <w:r w:rsidRPr="00817A1C">
        <w:rPr>
          <w:rFonts w:ascii="微软雅黑" w:eastAsia="微软雅黑" w:hAnsi="微软雅黑" w:cs="宋体" w:hint="eastAsia"/>
          <w:sz w:val="24"/>
          <w:szCs w:val="24"/>
        </w:rPr>
        <w:t>作出</w:t>
      </w:r>
      <w:proofErr w:type="gramEnd"/>
      <w:r w:rsidRPr="00817A1C">
        <w:rPr>
          <w:rFonts w:ascii="微软雅黑" w:eastAsia="微软雅黑" w:hAnsi="微软雅黑" w:cs="宋体" w:hint="eastAsia"/>
          <w:sz w:val="24"/>
          <w:szCs w:val="24"/>
        </w:rPr>
        <w:t>的裁定，可以依照民事诉讼法第二百二十七条规定提起执行异议之诉。</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b/>
          <w:sz w:val="24"/>
          <w:szCs w:val="24"/>
        </w:rPr>
        <w:t>第二十七条</w:t>
      </w:r>
      <w:r w:rsidR="00DF66D1"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sz w:val="24"/>
          <w:szCs w:val="24"/>
        </w:rPr>
        <w:t>申请执行人对执行标的依法享有</w:t>
      </w:r>
      <w:proofErr w:type="gramStart"/>
      <w:r w:rsidRPr="00817A1C">
        <w:rPr>
          <w:rFonts w:ascii="微软雅黑" w:eastAsia="微软雅黑" w:hAnsi="微软雅黑" w:cs="宋体" w:hint="eastAsia"/>
          <w:sz w:val="24"/>
          <w:szCs w:val="24"/>
        </w:rPr>
        <w:t>对抗案</w:t>
      </w:r>
      <w:proofErr w:type="gramEnd"/>
      <w:r w:rsidRPr="00817A1C">
        <w:rPr>
          <w:rFonts w:ascii="微软雅黑" w:eastAsia="微软雅黑" w:hAnsi="微软雅黑" w:cs="宋体" w:hint="eastAsia"/>
          <w:sz w:val="24"/>
          <w:szCs w:val="24"/>
        </w:rPr>
        <w:t>外人的担保物权等优先受偿权，人民法院对案外人提出的排除执行异议不予支持，但法律、司法解释另有规定的除外。</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b/>
          <w:sz w:val="24"/>
          <w:szCs w:val="24"/>
        </w:rPr>
        <w:t>第二十八条</w:t>
      </w:r>
      <w:r w:rsidR="00DF66D1"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sz w:val="24"/>
          <w:szCs w:val="24"/>
        </w:rPr>
        <w:t>金钱债权执行中，买受人对登记在被执行人名下的不动产提出异议，符合下列情形且其权利能够排除执行的，人民法院应</w:t>
      </w:r>
      <w:proofErr w:type="gramStart"/>
      <w:r w:rsidRPr="00817A1C">
        <w:rPr>
          <w:rFonts w:ascii="微软雅黑" w:eastAsia="微软雅黑" w:hAnsi="微软雅黑" w:cs="宋体" w:hint="eastAsia"/>
          <w:sz w:val="24"/>
          <w:szCs w:val="24"/>
        </w:rPr>
        <w:t>予支</w:t>
      </w:r>
      <w:proofErr w:type="gramEnd"/>
      <w:r w:rsidRPr="00817A1C">
        <w:rPr>
          <w:rFonts w:ascii="微软雅黑" w:eastAsia="微软雅黑" w:hAnsi="微软雅黑" w:cs="宋体" w:hint="eastAsia"/>
          <w:sz w:val="24"/>
          <w:szCs w:val="24"/>
        </w:rPr>
        <w:t>持：</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（一）在人民法院查封之前已签订合法有效的书面买卖合同；</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（二）在人民法院查封之前已合法占有该不动产；</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（三）已支付全部价款，或者已按照合同约定支付部分价款且将剩余价款按照人民法院的要求交付执行；</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（四）非因买受人自身原因未办理过户登记。</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b/>
          <w:sz w:val="24"/>
          <w:szCs w:val="24"/>
        </w:rPr>
        <w:t>第二十九条</w:t>
      </w:r>
      <w:r w:rsidR="00DF66D1"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sz w:val="24"/>
          <w:szCs w:val="24"/>
        </w:rPr>
        <w:t>金钱债权执行中，买受人对登记在被执行的房地产开发企业名下的商品房提出异议，符合下列情形且其权利能够排除执行的，人民法院应</w:t>
      </w:r>
      <w:proofErr w:type="gramStart"/>
      <w:r w:rsidRPr="00817A1C">
        <w:rPr>
          <w:rFonts w:ascii="微软雅黑" w:eastAsia="微软雅黑" w:hAnsi="微软雅黑" w:cs="宋体" w:hint="eastAsia"/>
          <w:sz w:val="24"/>
          <w:szCs w:val="24"/>
        </w:rPr>
        <w:t>予支</w:t>
      </w:r>
      <w:proofErr w:type="gramEnd"/>
      <w:r w:rsidRPr="00817A1C">
        <w:rPr>
          <w:rFonts w:ascii="微软雅黑" w:eastAsia="微软雅黑" w:hAnsi="微软雅黑" w:cs="宋体" w:hint="eastAsia"/>
          <w:sz w:val="24"/>
          <w:szCs w:val="24"/>
        </w:rPr>
        <w:t>持：</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（一）在人民法院查封之前已签订合法有效的书面买卖合同；</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（二）所购商品房系用于居住且买受人名下无其他用于居住的房屋；</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（三）已支付的价款超过合同约定总价款的百分之五十。</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b/>
          <w:sz w:val="24"/>
          <w:szCs w:val="24"/>
        </w:rPr>
        <w:t>第三十条</w:t>
      </w:r>
      <w:r w:rsidR="00DF66D1"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sz w:val="24"/>
          <w:szCs w:val="24"/>
        </w:rPr>
        <w:t>金钱债权执行中，对被查封的办理了</w:t>
      </w:r>
      <w:proofErr w:type="gramStart"/>
      <w:r w:rsidRPr="00817A1C">
        <w:rPr>
          <w:rFonts w:ascii="微软雅黑" w:eastAsia="微软雅黑" w:hAnsi="微软雅黑" w:cs="宋体" w:hint="eastAsia"/>
          <w:sz w:val="24"/>
          <w:szCs w:val="24"/>
        </w:rPr>
        <w:t>受让物权</w:t>
      </w:r>
      <w:proofErr w:type="gramEnd"/>
      <w:r w:rsidRPr="00817A1C">
        <w:rPr>
          <w:rFonts w:ascii="微软雅黑" w:eastAsia="微软雅黑" w:hAnsi="微软雅黑" w:cs="宋体" w:hint="eastAsia"/>
          <w:sz w:val="24"/>
          <w:szCs w:val="24"/>
        </w:rPr>
        <w:t>预告登记的不动产，受让人提出停止处分异议的，人民法院应</w:t>
      </w:r>
      <w:proofErr w:type="gramStart"/>
      <w:r w:rsidRPr="00817A1C">
        <w:rPr>
          <w:rFonts w:ascii="微软雅黑" w:eastAsia="微软雅黑" w:hAnsi="微软雅黑" w:cs="宋体" w:hint="eastAsia"/>
          <w:sz w:val="24"/>
          <w:szCs w:val="24"/>
        </w:rPr>
        <w:t>予支</w:t>
      </w:r>
      <w:proofErr w:type="gramEnd"/>
      <w:r w:rsidRPr="00817A1C">
        <w:rPr>
          <w:rFonts w:ascii="微软雅黑" w:eastAsia="微软雅黑" w:hAnsi="微软雅黑" w:cs="宋体" w:hint="eastAsia"/>
          <w:sz w:val="24"/>
          <w:szCs w:val="24"/>
        </w:rPr>
        <w:t>持；符合物权登记条件，受让人提出排除执行异议的，应</w:t>
      </w:r>
      <w:proofErr w:type="gramStart"/>
      <w:r w:rsidRPr="00817A1C">
        <w:rPr>
          <w:rFonts w:ascii="微软雅黑" w:eastAsia="微软雅黑" w:hAnsi="微软雅黑" w:cs="宋体" w:hint="eastAsia"/>
          <w:sz w:val="24"/>
          <w:szCs w:val="24"/>
        </w:rPr>
        <w:t>予支</w:t>
      </w:r>
      <w:proofErr w:type="gramEnd"/>
      <w:r w:rsidRPr="00817A1C">
        <w:rPr>
          <w:rFonts w:ascii="微软雅黑" w:eastAsia="微软雅黑" w:hAnsi="微软雅黑" w:cs="宋体" w:hint="eastAsia"/>
          <w:sz w:val="24"/>
          <w:szCs w:val="24"/>
        </w:rPr>
        <w:t>持。</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b/>
          <w:sz w:val="24"/>
          <w:szCs w:val="24"/>
        </w:rPr>
        <w:t>第三十一条</w:t>
      </w:r>
      <w:r w:rsidR="00DF66D1"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sz w:val="24"/>
          <w:szCs w:val="24"/>
        </w:rPr>
        <w:t>承租人请求在租赁期内阻止向受让人移交占有被执行的不动产，在人民法院查封之前已签订合法有效的书面租赁合同并占有使用该不动产的，人民法院应</w:t>
      </w:r>
      <w:proofErr w:type="gramStart"/>
      <w:r w:rsidRPr="00817A1C">
        <w:rPr>
          <w:rFonts w:ascii="微软雅黑" w:eastAsia="微软雅黑" w:hAnsi="微软雅黑" w:cs="宋体" w:hint="eastAsia"/>
          <w:sz w:val="24"/>
          <w:szCs w:val="24"/>
        </w:rPr>
        <w:t>予支</w:t>
      </w:r>
      <w:proofErr w:type="gramEnd"/>
      <w:r w:rsidRPr="00817A1C">
        <w:rPr>
          <w:rFonts w:ascii="微软雅黑" w:eastAsia="微软雅黑" w:hAnsi="微软雅黑" w:cs="宋体" w:hint="eastAsia"/>
          <w:sz w:val="24"/>
          <w:szCs w:val="24"/>
        </w:rPr>
        <w:t>持。</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承租人与被执行人恶意串通，以明显不合理的低价承租被执行的不动产或者伪造交付租金证据的，对其提出的阻止移交占有的请求，人民法院不予支持。</w:t>
      </w:r>
    </w:p>
    <w:p w:rsidR="001B3E9E" w:rsidRPr="00817A1C" w:rsidRDefault="001B3E9E" w:rsidP="00817A1C">
      <w:pPr>
        <w:pStyle w:val="a3"/>
        <w:spacing w:line="320" w:lineRule="exact"/>
        <w:rPr>
          <w:rFonts w:ascii="微软雅黑" w:eastAsia="微软雅黑" w:hAnsi="微软雅黑" w:cs="宋体"/>
          <w:sz w:val="24"/>
          <w:szCs w:val="24"/>
        </w:rPr>
      </w:pPr>
      <w:r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b/>
          <w:sz w:val="24"/>
          <w:szCs w:val="24"/>
        </w:rPr>
        <w:t>第三十二条</w:t>
      </w:r>
      <w:r w:rsidR="00DF66D1" w:rsidRPr="00817A1C">
        <w:rPr>
          <w:rFonts w:ascii="微软雅黑" w:eastAsia="微软雅黑" w:hAnsi="微软雅黑" w:cs="宋体" w:hint="eastAsia"/>
          <w:sz w:val="24"/>
          <w:szCs w:val="24"/>
        </w:rPr>
        <w:t xml:space="preserve">　</w:t>
      </w:r>
      <w:r w:rsidRPr="00817A1C">
        <w:rPr>
          <w:rFonts w:ascii="微软雅黑" w:eastAsia="微软雅黑" w:hAnsi="微软雅黑" w:cs="宋体" w:hint="eastAsia"/>
          <w:sz w:val="24"/>
          <w:szCs w:val="24"/>
        </w:rPr>
        <w:t>本规定施行后尚未审查终结的执行异议和复议案件，适用本规定。本规定施行前已经审查终结的执行异议和复议案件，人民法院依法提起执行监督程序的，不适用本规定。</w:t>
      </w:r>
    </w:p>
    <w:sectPr w:rsidR="001B3E9E" w:rsidRPr="00817A1C" w:rsidSect="00817A1C">
      <w:footerReference w:type="even" r:id="rId8"/>
      <w:footerReference w:type="default" r:id="rId9"/>
      <w:pgSz w:w="11906" w:h="16838"/>
      <w:pgMar w:top="720" w:right="720" w:bottom="720" w:left="720" w:header="283" w:footer="283"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4350" w:rsidRDefault="00A34350">
      <w:r>
        <w:separator/>
      </w:r>
    </w:p>
  </w:endnote>
  <w:endnote w:type="continuationSeparator" w:id="0">
    <w:p w:rsidR="00A34350" w:rsidRDefault="00A34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090E" w:rsidRDefault="00A0470F" w:rsidP="000A67EC">
    <w:pPr>
      <w:pStyle w:val="a5"/>
      <w:framePr w:wrap="around" w:vAnchor="text" w:hAnchor="margin" w:xAlign="outside" w:y="1"/>
      <w:rPr>
        <w:rStyle w:val="a6"/>
      </w:rPr>
    </w:pPr>
    <w:r>
      <w:rPr>
        <w:rStyle w:val="a6"/>
      </w:rPr>
      <w:fldChar w:fldCharType="begin"/>
    </w:r>
    <w:r w:rsidR="0013090E">
      <w:rPr>
        <w:rStyle w:val="a6"/>
      </w:rPr>
      <w:instrText xml:space="preserve">PAGE  </w:instrText>
    </w:r>
    <w:r>
      <w:rPr>
        <w:rStyle w:val="a6"/>
      </w:rPr>
      <w:fldChar w:fldCharType="end"/>
    </w:r>
  </w:p>
  <w:p w:rsidR="0013090E" w:rsidRDefault="0013090E" w:rsidP="00233F94">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090E" w:rsidRPr="00537031" w:rsidRDefault="00537031" w:rsidP="00ED1C80">
    <w:pPr>
      <w:pStyle w:val="a5"/>
      <w:framePr w:w="586" w:h="421" w:hRule="exact" w:wrap="around" w:vAnchor="text" w:hAnchor="page" w:x="10591" w:y="-252"/>
      <w:rPr>
        <w:rStyle w:val="a6"/>
        <w:rFonts w:asciiTheme="minorEastAsia" w:eastAsiaTheme="minorEastAsia" w:hAnsiTheme="minorEastAsia"/>
        <w:sz w:val="28"/>
        <w:szCs w:val="28"/>
      </w:rPr>
    </w:pPr>
    <w:r w:rsidRPr="00537031">
      <w:rPr>
        <w:rStyle w:val="a6"/>
        <w:rFonts w:asciiTheme="minorEastAsia" w:eastAsiaTheme="minorEastAsia" w:hAnsiTheme="minorEastAsia" w:hint="eastAsia"/>
        <w:sz w:val="28"/>
        <w:szCs w:val="28"/>
      </w:rPr>
      <w:t xml:space="preserve">- </w:t>
    </w:r>
    <w:r w:rsidR="00A0470F" w:rsidRPr="00537031">
      <w:rPr>
        <w:rStyle w:val="a6"/>
        <w:rFonts w:asciiTheme="minorEastAsia" w:eastAsiaTheme="minorEastAsia" w:hAnsiTheme="minorEastAsia"/>
        <w:sz w:val="28"/>
        <w:szCs w:val="28"/>
      </w:rPr>
      <w:fldChar w:fldCharType="begin"/>
    </w:r>
    <w:r w:rsidR="0013090E" w:rsidRPr="00537031">
      <w:rPr>
        <w:rStyle w:val="a6"/>
        <w:rFonts w:asciiTheme="minorEastAsia" w:eastAsiaTheme="minorEastAsia" w:hAnsiTheme="minorEastAsia"/>
        <w:sz w:val="28"/>
        <w:szCs w:val="28"/>
      </w:rPr>
      <w:instrText xml:space="preserve">PAGE  </w:instrText>
    </w:r>
    <w:r w:rsidR="00A0470F" w:rsidRPr="00537031">
      <w:rPr>
        <w:rStyle w:val="a6"/>
        <w:rFonts w:asciiTheme="minorEastAsia" w:eastAsiaTheme="minorEastAsia" w:hAnsiTheme="minorEastAsia"/>
        <w:sz w:val="28"/>
        <w:szCs w:val="28"/>
      </w:rPr>
      <w:fldChar w:fldCharType="separate"/>
    </w:r>
    <w:r w:rsidR="00EB1896">
      <w:rPr>
        <w:rStyle w:val="a6"/>
        <w:rFonts w:asciiTheme="minorEastAsia" w:eastAsiaTheme="minorEastAsia" w:hAnsiTheme="minorEastAsia"/>
        <w:noProof/>
        <w:sz w:val="28"/>
        <w:szCs w:val="28"/>
      </w:rPr>
      <w:t>3</w:t>
    </w:r>
    <w:r w:rsidR="00A0470F" w:rsidRPr="00537031">
      <w:rPr>
        <w:rStyle w:val="a6"/>
        <w:rFonts w:asciiTheme="minorEastAsia" w:eastAsiaTheme="minorEastAsia" w:hAnsiTheme="minorEastAsia"/>
        <w:sz w:val="28"/>
        <w:szCs w:val="28"/>
      </w:rPr>
      <w:fldChar w:fldCharType="end"/>
    </w:r>
    <w:r w:rsidRPr="00537031">
      <w:rPr>
        <w:rStyle w:val="a6"/>
        <w:rFonts w:asciiTheme="minorEastAsia" w:eastAsiaTheme="minorEastAsia" w:hAnsiTheme="minorEastAsia" w:hint="eastAsia"/>
        <w:sz w:val="28"/>
        <w:szCs w:val="28"/>
      </w:rPr>
      <w:t xml:space="preserve"> </w:t>
    </w:r>
    <w:r w:rsidRPr="00537031">
      <w:rPr>
        <w:rStyle w:val="a6"/>
        <w:rFonts w:asciiTheme="minorEastAsia" w:eastAsiaTheme="minorEastAsia" w:hAnsiTheme="minorEastAsia"/>
        <w:sz w:val="28"/>
        <w:szCs w:val="28"/>
      </w:rPr>
      <w:t>-</w:t>
    </w:r>
    <w:r w:rsidRPr="00537031">
      <w:rPr>
        <w:rStyle w:val="a6"/>
        <w:rFonts w:asciiTheme="minorEastAsia" w:eastAsiaTheme="minorEastAsia" w:hAnsiTheme="minorEastAsia" w:hint="eastAsia"/>
        <w:sz w:val="28"/>
        <w:szCs w:val="28"/>
      </w:rPr>
      <w:t xml:space="preserve"> </w:t>
    </w:r>
  </w:p>
  <w:p w:rsidR="0013090E" w:rsidRDefault="0013090E" w:rsidP="00BD7A11">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4350" w:rsidRDefault="00A34350">
      <w:r>
        <w:separator/>
      </w:r>
    </w:p>
  </w:footnote>
  <w:footnote w:type="continuationSeparator" w:id="0">
    <w:p w:rsidR="00A34350" w:rsidRDefault="00A343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31045"/>
    <w:multiLevelType w:val="hybridMultilevel"/>
    <w:tmpl w:val="04B4CEC0"/>
    <w:lvl w:ilvl="0" w:tplc="53F41230">
      <w:start w:val="1"/>
      <w:numFmt w:val="japaneseCounting"/>
      <w:lvlText w:val="第%1条"/>
      <w:lvlJc w:val="left"/>
      <w:pPr>
        <w:ind w:left="1648" w:hanging="1080"/>
      </w:pPr>
      <w:rPr>
        <w:rFonts w:ascii="黑体" w:eastAsia="黑体" w:hint="eastAsia"/>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1" w15:restartNumberingAfterBreak="0">
    <w:nsid w:val="6CF01168"/>
    <w:multiLevelType w:val="hybridMultilevel"/>
    <w:tmpl w:val="464E9590"/>
    <w:lvl w:ilvl="0" w:tplc="ED4C0A5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2FF2"/>
    <w:rsid w:val="000246CF"/>
    <w:rsid w:val="00026B55"/>
    <w:rsid w:val="000300E0"/>
    <w:rsid w:val="0004157A"/>
    <w:rsid w:val="00041639"/>
    <w:rsid w:val="000467FB"/>
    <w:rsid w:val="00046FD0"/>
    <w:rsid w:val="00060A39"/>
    <w:rsid w:val="00060B3A"/>
    <w:rsid w:val="000658AA"/>
    <w:rsid w:val="00070A8B"/>
    <w:rsid w:val="000720A0"/>
    <w:rsid w:val="00072E51"/>
    <w:rsid w:val="000831A5"/>
    <w:rsid w:val="00092662"/>
    <w:rsid w:val="00093500"/>
    <w:rsid w:val="00094871"/>
    <w:rsid w:val="000A479D"/>
    <w:rsid w:val="000A67EC"/>
    <w:rsid w:val="000B1F15"/>
    <w:rsid w:val="000B47FF"/>
    <w:rsid w:val="000B6883"/>
    <w:rsid w:val="000C4793"/>
    <w:rsid w:val="000D7352"/>
    <w:rsid w:val="000E4EE9"/>
    <w:rsid w:val="000E5187"/>
    <w:rsid w:val="000E56CF"/>
    <w:rsid w:val="000E6D88"/>
    <w:rsid w:val="000F150B"/>
    <w:rsid w:val="000F2196"/>
    <w:rsid w:val="000F2D91"/>
    <w:rsid w:val="00105EA6"/>
    <w:rsid w:val="001066EE"/>
    <w:rsid w:val="00106D59"/>
    <w:rsid w:val="001211C7"/>
    <w:rsid w:val="00125415"/>
    <w:rsid w:val="0013090E"/>
    <w:rsid w:val="00130CDE"/>
    <w:rsid w:val="00133F36"/>
    <w:rsid w:val="00141FB6"/>
    <w:rsid w:val="001510A3"/>
    <w:rsid w:val="00156266"/>
    <w:rsid w:val="001614DD"/>
    <w:rsid w:val="001617A2"/>
    <w:rsid w:val="00162880"/>
    <w:rsid w:val="0016489F"/>
    <w:rsid w:val="0016665A"/>
    <w:rsid w:val="00170A71"/>
    <w:rsid w:val="001778DA"/>
    <w:rsid w:val="001A7520"/>
    <w:rsid w:val="001B131A"/>
    <w:rsid w:val="001B153F"/>
    <w:rsid w:val="001B3E9E"/>
    <w:rsid w:val="001B6523"/>
    <w:rsid w:val="001D4E14"/>
    <w:rsid w:val="001D5662"/>
    <w:rsid w:val="001E1AB1"/>
    <w:rsid w:val="002064F7"/>
    <w:rsid w:val="00206B2B"/>
    <w:rsid w:val="0021015E"/>
    <w:rsid w:val="0021638E"/>
    <w:rsid w:val="002216B9"/>
    <w:rsid w:val="0023259F"/>
    <w:rsid w:val="00233F94"/>
    <w:rsid w:val="00235183"/>
    <w:rsid w:val="0023521B"/>
    <w:rsid w:val="00241E35"/>
    <w:rsid w:val="002428F9"/>
    <w:rsid w:val="0025742F"/>
    <w:rsid w:val="002671B1"/>
    <w:rsid w:val="00271C80"/>
    <w:rsid w:val="00277543"/>
    <w:rsid w:val="00281EEF"/>
    <w:rsid w:val="0028710F"/>
    <w:rsid w:val="002A0E27"/>
    <w:rsid w:val="002A0E47"/>
    <w:rsid w:val="002A1765"/>
    <w:rsid w:val="002A1BB0"/>
    <w:rsid w:val="002A3AA4"/>
    <w:rsid w:val="002A7E25"/>
    <w:rsid w:val="002B5E8C"/>
    <w:rsid w:val="002C11D2"/>
    <w:rsid w:val="002C2CC8"/>
    <w:rsid w:val="002D6C55"/>
    <w:rsid w:val="002E52C2"/>
    <w:rsid w:val="002E71C4"/>
    <w:rsid w:val="00300D5D"/>
    <w:rsid w:val="00304596"/>
    <w:rsid w:val="00311EB0"/>
    <w:rsid w:val="00313AEE"/>
    <w:rsid w:val="0031621E"/>
    <w:rsid w:val="00317442"/>
    <w:rsid w:val="00327650"/>
    <w:rsid w:val="003344E4"/>
    <w:rsid w:val="00334544"/>
    <w:rsid w:val="003370AB"/>
    <w:rsid w:val="003407E4"/>
    <w:rsid w:val="00340D0A"/>
    <w:rsid w:val="00342C41"/>
    <w:rsid w:val="00344576"/>
    <w:rsid w:val="00345685"/>
    <w:rsid w:val="003543FF"/>
    <w:rsid w:val="00356973"/>
    <w:rsid w:val="00356AAC"/>
    <w:rsid w:val="00357579"/>
    <w:rsid w:val="00357968"/>
    <w:rsid w:val="00374592"/>
    <w:rsid w:val="00384827"/>
    <w:rsid w:val="003854B1"/>
    <w:rsid w:val="003871CA"/>
    <w:rsid w:val="003902DE"/>
    <w:rsid w:val="00390825"/>
    <w:rsid w:val="00394561"/>
    <w:rsid w:val="00395336"/>
    <w:rsid w:val="003B50D6"/>
    <w:rsid w:val="003C0536"/>
    <w:rsid w:val="003D7E4C"/>
    <w:rsid w:val="003E737D"/>
    <w:rsid w:val="003F534F"/>
    <w:rsid w:val="00403942"/>
    <w:rsid w:val="00422EA0"/>
    <w:rsid w:val="00424BBA"/>
    <w:rsid w:val="00424C9C"/>
    <w:rsid w:val="00430221"/>
    <w:rsid w:val="00431DB2"/>
    <w:rsid w:val="00432CA7"/>
    <w:rsid w:val="004358E6"/>
    <w:rsid w:val="00440B14"/>
    <w:rsid w:val="00447D9F"/>
    <w:rsid w:val="00454D12"/>
    <w:rsid w:val="00463561"/>
    <w:rsid w:val="00467F45"/>
    <w:rsid w:val="004724D5"/>
    <w:rsid w:val="00473BA4"/>
    <w:rsid w:val="004745A3"/>
    <w:rsid w:val="0048272B"/>
    <w:rsid w:val="00493ABE"/>
    <w:rsid w:val="004A62ED"/>
    <w:rsid w:val="004A69A0"/>
    <w:rsid w:val="004B0465"/>
    <w:rsid w:val="004B1A57"/>
    <w:rsid w:val="004B2619"/>
    <w:rsid w:val="004B4FF6"/>
    <w:rsid w:val="004B7D8C"/>
    <w:rsid w:val="004C1EAA"/>
    <w:rsid w:val="004C4118"/>
    <w:rsid w:val="004C4DF7"/>
    <w:rsid w:val="004C569C"/>
    <w:rsid w:val="004F5158"/>
    <w:rsid w:val="00506C84"/>
    <w:rsid w:val="005142A1"/>
    <w:rsid w:val="00517CAB"/>
    <w:rsid w:val="00536EBF"/>
    <w:rsid w:val="00537031"/>
    <w:rsid w:val="0053713F"/>
    <w:rsid w:val="00542147"/>
    <w:rsid w:val="005433C2"/>
    <w:rsid w:val="005502F2"/>
    <w:rsid w:val="005533DE"/>
    <w:rsid w:val="00562083"/>
    <w:rsid w:val="0057423C"/>
    <w:rsid w:val="0058350A"/>
    <w:rsid w:val="00586344"/>
    <w:rsid w:val="00594376"/>
    <w:rsid w:val="005A56F6"/>
    <w:rsid w:val="005A6C12"/>
    <w:rsid w:val="005B55B4"/>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3342B"/>
    <w:rsid w:val="00661621"/>
    <w:rsid w:val="006711F4"/>
    <w:rsid w:val="0068140B"/>
    <w:rsid w:val="00685825"/>
    <w:rsid w:val="0069347C"/>
    <w:rsid w:val="006B086F"/>
    <w:rsid w:val="006C6067"/>
    <w:rsid w:val="006E1FF4"/>
    <w:rsid w:val="006E7630"/>
    <w:rsid w:val="006F0A7E"/>
    <w:rsid w:val="006F6FC3"/>
    <w:rsid w:val="006F7D77"/>
    <w:rsid w:val="007024D7"/>
    <w:rsid w:val="00715180"/>
    <w:rsid w:val="00720A73"/>
    <w:rsid w:val="00720CAF"/>
    <w:rsid w:val="00723C50"/>
    <w:rsid w:val="00724377"/>
    <w:rsid w:val="007276B4"/>
    <w:rsid w:val="00727986"/>
    <w:rsid w:val="00733E0F"/>
    <w:rsid w:val="00745D25"/>
    <w:rsid w:val="007506EE"/>
    <w:rsid w:val="0075447F"/>
    <w:rsid w:val="00754A2D"/>
    <w:rsid w:val="007643CE"/>
    <w:rsid w:val="00764ADF"/>
    <w:rsid w:val="00766157"/>
    <w:rsid w:val="00767F68"/>
    <w:rsid w:val="0077490A"/>
    <w:rsid w:val="007775EF"/>
    <w:rsid w:val="00780D87"/>
    <w:rsid w:val="007A4FD5"/>
    <w:rsid w:val="007A51E0"/>
    <w:rsid w:val="007A6544"/>
    <w:rsid w:val="007A7FD3"/>
    <w:rsid w:val="007B2410"/>
    <w:rsid w:val="007C01D1"/>
    <w:rsid w:val="007C0694"/>
    <w:rsid w:val="007C5705"/>
    <w:rsid w:val="007D13B8"/>
    <w:rsid w:val="007D529B"/>
    <w:rsid w:val="007D77CE"/>
    <w:rsid w:val="00802CDC"/>
    <w:rsid w:val="00803ECE"/>
    <w:rsid w:val="00805E1D"/>
    <w:rsid w:val="00813FEC"/>
    <w:rsid w:val="00814E29"/>
    <w:rsid w:val="00817A1C"/>
    <w:rsid w:val="00823C1E"/>
    <w:rsid w:val="00826D77"/>
    <w:rsid w:val="0083338D"/>
    <w:rsid w:val="008701AB"/>
    <w:rsid w:val="0087139A"/>
    <w:rsid w:val="00877798"/>
    <w:rsid w:val="008802DB"/>
    <w:rsid w:val="00881967"/>
    <w:rsid w:val="00885F48"/>
    <w:rsid w:val="00890F76"/>
    <w:rsid w:val="0089274E"/>
    <w:rsid w:val="008A08FA"/>
    <w:rsid w:val="008B677C"/>
    <w:rsid w:val="008E1146"/>
    <w:rsid w:val="008E70E5"/>
    <w:rsid w:val="008F50DB"/>
    <w:rsid w:val="008F5238"/>
    <w:rsid w:val="008F7723"/>
    <w:rsid w:val="00904BC8"/>
    <w:rsid w:val="00911248"/>
    <w:rsid w:val="00913A4E"/>
    <w:rsid w:val="009220BB"/>
    <w:rsid w:val="00925F75"/>
    <w:rsid w:val="0094340F"/>
    <w:rsid w:val="009576B6"/>
    <w:rsid w:val="00971108"/>
    <w:rsid w:val="0097410F"/>
    <w:rsid w:val="00974280"/>
    <w:rsid w:val="00974393"/>
    <w:rsid w:val="0097704C"/>
    <w:rsid w:val="009861E5"/>
    <w:rsid w:val="00986E71"/>
    <w:rsid w:val="00992211"/>
    <w:rsid w:val="009942EB"/>
    <w:rsid w:val="009A1862"/>
    <w:rsid w:val="009A2448"/>
    <w:rsid w:val="009A78E1"/>
    <w:rsid w:val="009A7FCF"/>
    <w:rsid w:val="009B548C"/>
    <w:rsid w:val="009C6950"/>
    <w:rsid w:val="009D18B6"/>
    <w:rsid w:val="009E6F62"/>
    <w:rsid w:val="009E7F86"/>
    <w:rsid w:val="009F1030"/>
    <w:rsid w:val="009F1B6D"/>
    <w:rsid w:val="00A02039"/>
    <w:rsid w:val="00A0470F"/>
    <w:rsid w:val="00A04BD7"/>
    <w:rsid w:val="00A20EDD"/>
    <w:rsid w:val="00A212C7"/>
    <w:rsid w:val="00A23406"/>
    <w:rsid w:val="00A27EDD"/>
    <w:rsid w:val="00A34350"/>
    <w:rsid w:val="00A35D41"/>
    <w:rsid w:val="00A40953"/>
    <w:rsid w:val="00A44C88"/>
    <w:rsid w:val="00A459E3"/>
    <w:rsid w:val="00A571FE"/>
    <w:rsid w:val="00A636AF"/>
    <w:rsid w:val="00A773EC"/>
    <w:rsid w:val="00AA03DB"/>
    <w:rsid w:val="00AA164E"/>
    <w:rsid w:val="00AA3B2D"/>
    <w:rsid w:val="00AA7268"/>
    <w:rsid w:val="00AB0D6D"/>
    <w:rsid w:val="00AB68DD"/>
    <w:rsid w:val="00AC2B0B"/>
    <w:rsid w:val="00AD35D8"/>
    <w:rsid w:val="00AD6BB8"/>
    <w:rsid w:val="00AE3290"/>
    <w:rsid w:val="00AF6D19"/>
    <w:rsid w:val="00B018B8"/>
    <w:rsid w:val="00B1436F"/>
    <w:rsid w:val="00B17FDC"/>
    <w:rsid w:val="00B22148"/>
    <w:rsid w:val="00B2377E"/>
    <w:rsid w:val="00B25C4D"/>
    <w:rsid w:val="00B32A99"/>
    <w:rsid w:val="00B364E6"/>
    <w:rsid w:val="00B47F03"/>
    <w:rsid w:val="00B62010"/>
    <w:rsid w:val="00B6417D"/>
    <w:rsid w:val="00B712AC"/>
    <w:rsid w:val="00B82084"/>
    <w:rsid w:val="00B95E1A"/>
    <w:rsid w:val="00BB4808"/>
    <w:rsid w:val="00BD62E5"/>
    <w:rsid w:val="00BD715F"/>
    <w:rsid w:val="00BD7A11"/>
    <w:rsid w:val="00BE0134"/>
    <w:rsid w:val="00BE421E"/>
    <w:rsid w:val="00BE428E"/>
    <w:rsid w:val="00BE6A42"/>
    <w:rsid w:val="00BE737A"/>
    <w:rsid w:val="00BF009A"/>
    <w:rsid w:val="00BF2167"/>
    <w:rsid w:val="00BF4E21"/>
    <w:rsid w:val="00BF6AB5"/>
    <w:rsid w:val="00BF751E"/>
    <w:rsid w:val="00C03182"/>
    <w:rsid w:val="00C10C97"/>
    <w:rsid w:val="00C41CE2"/>
    <w:rsid w:val="00C452E4"/>
    <w:rsid w:val="00C53D36"/>
    <w:rsid w:val="00C57E0D"/>
    <w:rsid w:val="00C636EE"/>
    <w:rsid w:val="00C672E3"/>
    <w:rsid w:val="00C7181C"/>
    <w:rsid w:val="00C73C73"/>
    <w:rsid w:val="00C748B2"/>
    <w:rsid w:val="00C75F27"/>
    <w:rsid w:val="00C76A21"/>
    <w:rsid w:val="00C85BE4"/>
    <w:rsid w:val="00C865F7"/>
    <w:rsid w:val="00CA3B61"/>
    <w:rsid w:val="00CB05CD"/>
    <w:rsid w:val="00CB268F"/>
    <w:rsid w:val="00CD046D"/>
    <w:rsid w:val="00CD15F8"/>
    <w:rsid w:val="00CD207F"/>
    <w:rsid w:val="00CF0128"/>
    <w:rsid w:val="00CF0812"/>
    <w:rsid w:val="00CF245A"/>
    <w:rsid w:val="00CF3BB3"/>
    <w:rsid w:val="00CF41FE"/>
    <w:rsid w:val="00CF4321"/>
    <w:rsid w:val="00CF5E94"/>
    <w:rsid w:val="00CF7BE1"/>
    <w:rsid w:val="00D0443A"/>
    <w:rsid w:val="00D07F94"/>
    <w:rsid w:val="00D1130C"/>
    <w:rsid w:val="00D16667"/>
    <w:rsid w:val="00D16B69"/>
    <w:rsid w:val="00D21DEB"/>
    <w:rsid w:val="00D3514F"/>
    <w:rsid w:val="00D35C37"/>
    <w:rsid w:val="00D5052C"/>
    <w:rsid w:val="00D6266A"/>
    <w:rsid w:val="00D81223"/>
    <w:rsid w:val="00D860D5"/>
    <w:rsid w:val="00D91F48"/>
    <w:rsid w:val="00D97443"/>
    <w:rsid w:val="00DB1764"/>
    <w:rsid w:val="00DB2440"/>
    <w:rsid w:val="00DB3C8A"/>
    <w:rsid w:val="00DB5F18"/>
    <w:rsid w:val="00DC5F89"/>
    <w:rsid w:val="00DD0C51"/>
    <w:rsid w:val="00DD49F9"/>
    <w:rsid w:val="00DD7AE6"/>
    <w:rsid w:val="00DF66D1"/>
    <w:rsid w:val="00E06E17"/>
    <w:rsid w:val="00E11578"/>
    <w:rsid w:val="00E2376E"/>
    <w:rsid w:val="00E25C09"/>
    <w:rsid w:val="00E35402"/>
    <w:rsid w:val="00E379EC"/>
    <w:rsid w:val="00E42D97"/>
    <w:rsid w:val="00E42DA2"/>
    <w:rsid w:val="00E47E0D"/>
    <w:rsid w:val="00E526C3"/>
    <w:rsid w:val="00E56A87"/>
    <w:rsid w:val="00E56E52"/>
    <w:rsid w:val="00E63C11"/>
    <w:rsid w:val="00E854B0"/>
    <w:rsid w:val="00E9403C"/>
    <w:rsid w:val="00E956E5"/>
    <w:rsid w:val="00E95DF8"/>
    <w:rsid w:val="00E97496"/>
    <w:rsid w:val="00EB1896"/>
    <w:rsid w:val="00EB642C"/>
    <w:rsid w:val="00EB67B5"/>
    <w:rsid w:val="00EB6A82"/>
    <w:rsid w:val="00EB79DB"/>
    <w:rsid w:val="00ED1C80"/>
    <w:rsid w:val="00EE1F86"/>
    <w:rsid w:val="00EE4190"/>
    <w:rsid w:val="00F01156"/>
    <w:rsid w:val="00F04A75"/>
    <w:rsid w:val="00F11389"/>
    <w:rsid w:val="00F11CAA"/>
    <w:rsid w:val="00F142E5"/>
    <w:rsid w:val="00F14865"/>
    <w:rsid w:val="00F2565B"/>
    <w:rsid w:val="00F3114F"/>
    <w:rsid w:val="00F3147A"/>
    <w:rsid w:val="00F31FF1"/>
    <w:rsid w:val="00F347B6"/>
    <w:rsid w:val="00F37571"/>
    <w:rsid w:val="00F44A15"/>
    <w:rsid w:val="00F4779A"/>
    <w:rsid w:val="00F64D94"/>
    <w:rsid w:val="00F70562"/>
    <w:rsid w:val="00F744B5"/>
    <w:rsid w:val="00F74986"/>
    <w:rsid w:val="00F8229C"/>
    <w:rsid w:val="00F845F5"/>
    <w:rsid w:val="00F84788"/>
    <w:rsid w:val="00F865EA"/>
    <w:rsid w:val="00F90AF4"/>
    <w:rsid w:val="00F92C7B"/>
    <w:rsid w:val="00F9667A"/>
    <w:rsid w:val="00FA21BD"/>
    <w:rsid w:val="00FB46C7"/>
    <w:rsid w:val="00FC2B5F"/>
    <w:rsid w:val="00FD0009"/>
    <w:rsid w:val="00FD51B5"/>
    <w:rsid w:val="00FF402A"/>
    <w:rsid w:val="00FF69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9156AC"/>
  <w15:docId w15:val="{29A3B517-BAEF-4661-A48B-6E87585B4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51B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2D6C55"/>
    <w:rPr>
      <w:rFonts w:ascii="宋体" w:hAnsi="Courier New" w:cs="Courier New"/>
      <w:szCs w:val="21"/>
    </w:rPr>
  </w:style>
  <w:style w:type="paragraph" w:customStyle="1" w:styleId="ParaCharCharCharCharCharCharChar">
    <w:name w:val="默认段落字体 Para Char Char Char Char Char Char Char"/>
    <w:basedOn w:val="a"/>
    <w:rsid w:val="004F5158"/>
  </w:style>
  <w:style w:type="paragraph" w:styleId="a5">
    <w:name w:val="footer"/>
    <w:basedOn w:val="a"/>
    <w:rsid w:val="00233F94"/>
    <w:pPr>
      <w:tabs>
        <w:tab w:val="center" w:pos="4153"/>
        <w:tab w:val="right" w:pos="8306"/>
      </w:tabs>
      <w:snapToGrid w:val="0"/>
      <w:jc w:val="left"/>
    </w:pPr>
    <w:rPr>
      <w:sz w:val="18"/>
      <w:szCs w:val="18"/>
    </w:rPr>
  </w:style>
  <w:style w:type="character" w:styleId="a6">
    <w:name w:val="page number"/>
    <w:basedOn w:val="a0"/>
    <w:rsid w:val="00233F94"/>
  </w:style>
  <w:style w:type="paragraph" w:styleId="a7">
    <w:name w:val="header"/>
    <w:basedOn w:val="a"/>
    <w:link w:val="a8"/>
    <w:rsid w:val="00F11389"/>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sid w:val="00F11389"/>
    <w:rPr>
      <w:kern w:val="2"/>
      <w:sz w:val="18"/>
      <w:szCs w:val="18"/>
    </w:rPr>
  </w:style>
  <w:style w:type="paragraph" w:styleId="a9">
    <w:name w:val="Balloon Text"/>
    <w:basedOn w:val="a"/>
    <w:link w:val="aa"/>
    <w:rsid w:val="005C1972"/>
    <w:rPr>
      <w:sz w:val="18"/>
      <w:szCs w:val="18"/>
    </w:rPr>
  </w:style>
  <w:style w:type="character" w:customStyle="1" w:styleId="aa">
    <w:name w:val="批注框文本 字符"/>
    <w:basedOn w:val="a0"/>
    <w:link w:val="a9"/>
    <w:rsid w:val="005C1972"/>
    <w:rPr>
      <w:kern w:val="2"/>
      <w:sz w:val="18"/>
      <w:szCs w:val="18"/>
    </w:rPr>
  </w:style>
  <w:style w:type="character" w:customStyle="1" w:styleId="a4">
    <w:name w:val="纯文本 字符"/>
    <w:basedOn w:val="a0"/>
    <w:link w:val="a3"/>
    <w:uiPriority w:val="99"/>
    <w:rsid w:val="005C1972"/>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898AC-7AB6-4692-9712-E364BC312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892</Words>
  <Characters>5086</Characters>
  <Application>Microsoft Office Word</Application>
  <DocSecurity>0</DocSecurity>
  <Lines>42</Lines>
  <Paragraphs>11</Paragraphs>
  <ScaleCrop>false</ScaleCrop>
  <Company>Lenovo (Beijing) Limited</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18</cp:revision>
  <cp:lastPrinted>2014-04-03T09:04:00Z</cp:lastPrinted>
  <dcterms:created xsi:type="dcterms:W3CDTF">2021-03-02T07:01:00Z</dcterms:created>
  <dcterms:modified xsi:type="dcterms:W3CDTF">2025-09-02T02:13:00Z</dcterms:modified>
</cp:coreProperties>
</file>